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4D5CE" w14:textId="5EB708D3" w:rsidR="00416F76" w:rsidRDefault="00416F76">
      <w:r>
        <w:rPr>
          <w:noProof/>
          <w:lang w:eastAsia="en-AU"/>
        </w:rPr>
        <mc:AlternateContent>
          <mc:Choice Requires="wps">
            <w:drawing>
              <wp:anchor distT="45720" distB="45720" distL="114300" distR="114300" simplePos="0" relativeHeight="251659264" behindDoc="0" locked="0" layoutInCell="1" allowOverlap="1" wp14:anchorId="74B804C9" wp14:editId="2D8E68F6">
                <wp:simplePos x="0" y="0"/>
                <wp:positionH relativeFrom="column">
                  <wp:posOffset>266700</wp:posOffset>
                </wp:positionH>
                <wp:positionV relativeFrom="paragraph">
                  <wp:posOffset>332740</wp:posOffset>
                </wp:positionV>
                <wp:extent cx="5743575" cy="5191125"/>
                <wp:effectExtent l="0" t="0" r="28575"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5191125"/>
                        </a:xfrm>
                        <a:prstGeom prst="rect">
                          <a:avLst/>
                        </a:prstGeom>
                        <a:solidFill>
                          <a:srgbClr val="E7E6E6"/>
                        </a:solidFill>
                        <a:ln w="9525">
                          <a:solidFill>
                            <a:srgbClr val="000000"/>
                          </a:solidFill>
                          <a:miter lim="800000"/>
                          <a:headEnd/>
                          <a:tailEnd/>
                        </a:ln>
                      </wps:spPr>
                      <wps:txbx>
                        <w:txbxContent>
                          <w:p w14:paraId="2A09074D" w14:textId="7EC4597B" w:rsidR="00416F76" w:rsidRDefault="00416F76" w:rsidP="00416F76">
                            <w:pPr>
                              <w:jc w:val="center"/>
                              <w:rPr>
                                <w:rFonts w:ascii="Calibri" w:hAnsi="Calibri" w:cs="Calibri"/>
                                <w:color w:val="5E88A1"/>
                                <w:sz w:val="32"/>
                                <w:szCs w:val="32"/>
                              </w:rPr>
                            </w:pPr>
                            <w:r>
                              <w:rPr>
                                <w:rFonts w:ascii="Calibri" w:hAnsi="Calibri" w:cs="Calibri"/>
                                <w:b/>
                                <w:color w:val="5E88A1"/>
                                <w:sz w:val="32"/>
                                <w:szCs w:val="32"/>
                              </w:rPr>
                              <w:t xml:space="preserve">AFEI Member Template:  </w:t>
                            </w:r>
                            <w:r>
                              <w:rPr>
                                <w:rFonts w:ascii="Calibri" w:hAnsi="Calibri" w:cs="Calibri"/>
                                <w:b/>
                                <w:color w:val="5E88A1"/>
                                <w:sz w:val="32"/>
                                <w:szCs w:val="32"/>
                              </w:rPr>
                              <w:br/>
                              <w:t xml:space="preserve">Employer notice to an employee regarding sunsetting of a </w:t>
                            </w:r>
                            <w:r w:rsidR="00B844AB">
                              <w:rPr>
                                <w:rFonts w:ascii="Calibri" w:hAnsi="Calibri" w:cs="Calibri"/>
                                <w:b/>
                                <w:color w:val="5E88A1"/>
                                <w:sz w:val="32"/>
                                <w:szCs w:val="32"/>
                              </w:rPr>
                              <w:t xml:space="preserve">“zombie” </w:t>
                            </w:r>
                            <w:r>
                              <w:rPr>
                                <w:rFonts w:ascii="Calibri" w:hAnsi="Calibri" w:cs="Calibri"/>
                                <w:b/>
                                <w:color w:val="5E88A1"/>
                                <w:sz w:val="32"/>
                                <w:szCs w:val="32"/>
                              </w:rPr>
                              <w:t>agreement</w:t>
                            </w:r>
                          </w:p>
                          <w:p w14:paraId="1EA4615D" w14:textId="77777777" w:rsidR="004C6B62" w:rsidRDefault="00416F76" w:rsidP="00416F76">
                            <w:pPr>
                              <w:jc w:val="both"/>
                              <w:rPr>
                                <w:rFonts w:cstheme="minorHAnsi"/>
                                <w:color w:val="5E88A1"/>
                                <w:sz w:val="20"/>
                                <w:szCs w:val="20"/>
                              </w:rPr>
                            </w:pPr>
                            <w:r w:rsidRPr="00416F76">
                              <w:rPr>
                                <w:rFonts w:cstheme="minorHAnsi"/>
                                <w:color w:val="5E88A1"/>
                                <w:sz w:val="20"/>
                                <w:szCs w:val="20"/>
                              </w:rPr>
                              <w:t>This is a template that can be used by employers who are covered by a</w:t>
                            </w:r>
                            <w:r w:rsidR="00B844AB">
                              <w:rPr>
                                <w:rFonts w:cstheme="minorHAnsi"/>
                                <w:color w:val="5E88A1"/>
                                <w:sz w:val="20"/>
                                <w:szCs w:val="20"/>
                              </w:rPr>
                              <w:t xml:space="preserve"> “zombie agreement” (ie. a</w:t>
                            </w:r>
                            <w:r w:rsidRPr="00416F76">
                              <w:rPr>
                                <w:rFonts w:cstheme="minorHAnsi"/>
                                <w:color w:val="5E88A1"/>
                                <w:sz w:val="20"/>
                                <w:szCs w:val="20"/>
                              </w:rPr>
                              <w:t>n agreement-based transitional instrument</w:t>
                            </w:r>
                            <w:r w:rsidR="00B844AB">
                              <w:rPr>
                                <w:rFonts w:cstheme="minorHAnsi"/>
                                <w:color w:val="5E88A1"/>
                                <w:sz w:val="20"/>
                                <w:szCs w:val="20"/>
                              </w:rPr>
                              <w:t>, Division 2B State employment agreement, or enterprise agreement made during the bridging period)</w:t>
                            </w:r>
                            <w:r w:rsidRPr="00416F76">
                              <w:rPr>
                                <w:rFonts w:cstheme="minorHAnsi"/>
                                <w:color w:val="5E88A1"/>
                                <w:sz w:val="20"/>
                                <w:szCs w:val="20"/>
                              </w:rPr>
                              <w:t xml:space="preserve"> and who have employees covered by </w:t>
                            </w:r>
                            <w:r w:rsidR="00B844AB">
                              <w:rPr>
                                <w:rFonts w:cstheme="minorHAnsi"/>
                                <w:color w:val="5E88A1"/>
                                <w:sz w:val="20"/>
                                <w:szCs w:val="20"/>
                              </w:rPr>
                              <w:t xml:space="preserve">such </w:t>
                            </w:r>
                            <w:r w:rsidRPr="00416F76">
                              <w:rPr>
                                <w:rFonts w:cstheme="minorHAnsi"/>
                                <w:color w:val="5E88A1"/>
                                <w:sz w:val="20"/>
                                <w:szCs w:val="20"/>
                              </w:rPr>
                              <w:t>instrument, in order to satisfy the employer’s notice obligations in the Fair Work (Transitional Provisions and Consequential Amendments) Act 2009.</w:t>
                            </w:r>
                            <w:r w:rsidR="00D95D47">
                              <w:rPr>
                                <w:rFonts w:cstheme="minorHAnsi"/>
                                <w:color w:val="5E88A1"/>
                                <w:sz w:val="20"/>
                                <w:szCs w:val="20"/>
                              </w:rPr>
                              <w:t xml:space="preserve"> </w:t>
                            </w:r>
                          </w:p>
                          <w:p w14:paraId="73C9A5C9" w14:textId="31CD13F7" w:rsidR="00D95D47" w:rsidRDefault="00D95D47" w:rsidP="00416F76">
                            <w:pPr>
                              <w:jc w:val="both"/>
                              <w:rPr>
                                <w:rFonts w:cstheme="minorHAnsi"/>
                                <w:color w:val="5E88A1"/>
                                <w:sz w:val="20"/>
                                <w:szCs w:val="20"/>
                              </w:rPr>
                            </w:pPr>
                            <w:r w:rsidRPr="007B49A4">
                              <w:rPr>
                                <w:rFonts w:cstheme="minorHAnsi"/>
                                <w:b/>
                                <w:bCs/>
                                <w:color w:val="5E88A1"/>
                                <w:sz w:val="20"/>
                                <w:szCs w:val="20"/>
                                <w:u w:val="single"/>
                              </w:rPr>
                              <w:t>The employer is required</w:t>
                            </w:r>
                            <w:r w:rsidR="007B49A4" w:rsidRPr="007B49A4">
                              <w:rPr>
                                <w:rFonts w:cstheme="minorHAnsi"/>
                                <w:b/>
                                <w:bCs/>
                                <w:color w:val="5E88A1"/>
                                <w:sz w:val="20"/>
                                <w:szCs w:val="20"/>
                                <w:u w:val="single"/>
                              </w:rPr>
                              <w:t xml:space="preserve"> to provide </w:t>
                            </w:r>
                            <w:r w:rsidR="007B49A4">
                              <w:rPr>
                                <w:rFonts w:cstheme="minorHAnsi"/>
                                <w:b/>
                                <w:bCs/>
                                <w:color w:val="5E88A1"/>
                                <w:sz w:val="20"/>
                                <w:szCs w:val="20"/>
                                <w:u w:val="single"/>
                              </w:rPr>
                              <w:t>a</w:t>
                            </w:r>
                            <w:r w:rsidR="007B49A4" w:rsidRPr="007B49A4">
                              <w:rPr>
                                <w:rFonts w:cstheme="minorHAnsi"/>
                                <w:b/>
                                <w:bCs/>
                                <w:color w:val="5E88A1"/>
                                <w:sz w:val="20"/>
                                <w:szCs w:val="20"/>
                                <w:u w:val="single"/>
                              </w:rPr>
                              <w:t xml:space="preserve"> written notice</w:t>
                            </w:r>
                            <w:r w:rsidRPr="007B49A4">
                              <w:rPr>
                                <w:rFonts w:cstheme="minorHAnsi"/>
                                <w:b/>
                                <w:bCs/>
                                <w:color w:val="5E88A1"/>
                                <w:sz w:val="20"/>
                                <w:szCs w:val="20"/>
                                <w:u w:val="single"/>
                              </w:rPr>
                              <w:t xml:space="preserve"> by </w:t>
                            </w:r>
                            <w:r w:rsidR="004C6B62">
                              <w:rPr>
                                <w:rFonts w:cstheme="minorHAnsi"/>
                                <w:b/>
                                <w:bCs/>
                                <w:color w:val="5E88A1"/>
                                <w:sz w:val="20"/>
                                <w:szCs w:val="20"/>
                                <w:u w:val="single"/>
                              </w:rPr>
                              <w:t>6</w:t>
                            </w:r>
                            <w:r w:rsidRPr="007B49A4">
                              <w:rPr>
                                <w:rFonts w:cstheme="minorHAnsi"/>
                                <w:b/>
                                <w:bCs/>
                                <w:color w:val="5E88A1"/>
                                <w:sz w:val="20"/>
                                <w:szCs w:val="20"/>
                                <w:u w:val="single"/>
                              </w:rPr>
                              <w:t xml:space="preserve"> June 2023</w:t>
                            </w:r>
                            <w:r>
                              <w:rPr>
                                <w:rFonts w:cstheme="minorHAnsi"/>
                                <w:color w:val="5E88A1"/>
                                <w:sz w:val="20"/>
                                <w:szCs w:val="20"/>
                              </w:rPr>
                              <w:t xml:space="preserve">, to </w:t>
                            </w:r>
                            <w:r w:rsidRPr="00D95D47">
                              <w:rPr>
                                <w:rFonts w:cstheme="minorHAnsi"/>
                                <w:color w:val="5E88A1"/>
                                <w:sz w:val="20"/>
                                <w:szCs w:val="20"/>
                              </w:rPr>
                              <w:t xml:space="preserve">each employee who is covered by the </w:t>
                            </w:r>
                            <w:r w:rsidR="00B844AB">
                              <w:rPr>
                                <w:rFonts w:cstheme="minorHAnsi"/>
                                <w:color w:val="5E88A1"/>
                                <w:sz w:val="20"/>
                                <w:szCs w:val="20"/>
                              </w:rPr>
                              <w:t xml:space="preserve">“zombie” agreement </w:t>
                            </w:r>
                            <w:r w:rsidRPr="00D95D47">
                              <w:rPr>
                                <w:rFonts w:cstheme="minorHAnsi"/>
                                <w:color w:val="5E88A1"/>
                                <w:sz w:val="20"/>
                                <w:szCs w:val="20"/>
                              </w:rPr>
                              <w:t xml:space="preserve">and </w:t>
                            </w:r>
                            <w:r>
                              <w:rPr>
                                <w:rFonts w:cstheme="minorHAnsi"/>
                                <w:color w:val="5E88A1"/>
                                <w:sz w:val="20"/>
                                <w:szCs w:val="20"/>
                              </w:rPr>
                              <w:t xml:space="preserve">who is </w:t>
                            </w:r>
                            <w:r w:rsidRPr="00D95D47">
                              <w:rPr>
                                <w:rFonts w:cstheme="minorHAnsi"/>
                                <w:color w:val="5E88A1"/>
                                <w:sz w:val="20"/>
                                <w:szCs w:val="20"/>
                              </w:rPr>
                              <w:t xml:space="preserve">employed by the employer </w:t>
                            </w:r>
                            <w:r>
                              <w:rPr>
                                <w:rFonts w:cstheme="minorHAnsi"/>
                                <w:color w:val="5E88A1"/>
                                <w:sz w:val="20"/>
                                <w:szCs w:val="20"/>
                              </w:rPr>
                              <w:t xml:space="preserve">as </w:t>
                            </w:r>
                            <w:r w:rsidRPr="00D95D47">
                              <w:rPr>
                                <w:rFonts w:cstheme="minorHAnsi"/>
                                <w:color w:val="5E88A1"/>
                                <w:sz w:val="20"/>
                                <w:szCs w:val="20"/>
                              </w:rPr>
                              <w:t xml:space="preserve">at </w:t>
                            </w:r>
                            <w:r w:rsidR="004C6B62">
                              <w:rPr>
                                <w:rFonts w:cstheme="minorHAnsi"/>
                                <w:color w:val="5E88A1"/>
                                <w:sz w:val="20"/>
                                <w:szCs w:val="20"/>
                              </w:rPr>
                              <w:t>6</w:t>
                            </w:r>
                            <w:r>
                              <w:rPr>
                                <w:rFonts w:cstheme="minorHAnsi"/>
                                <w:color w:val="5E88A1"/>
                                <w:sz w:val="20"/>
                                <w:szCs w:val="20"/>
                              </w:rPr>
                              <w:t xml:space="preserve"> June 2023.</w:t>
                            </w:r>
                            <w:r w:rsidR="0054357C">
                              <w:rPr>
                                <w:rFonts w:cstheme="minorHAnsi"/>
                                <w:color w:val="5E88A1"/>
                                <w:sz w:val="20"/>
                                <w:szCs w:val="20"/>
                              </w:rPr>
                              <w:t xml:space="preserve">  </w:t>
                            </w:r>
                          </w:p>
                          <w:p w14:paraId="71CE2357" w14:textId="13BA4CD4" w:rsidR="00416F76" w:rsidRPr="004C49A6" w:rsidRDefault="00416F76" w:rsidP="00416F76">
                            <w:pPr>
                              <w:jc w:val="both"/>
                              <w:rPr>
                                <w:rFonts w:cstheme="minorHAnsi"/>
                                <w:color w:val="5E88A1"/>
                                <w:sz w:val="20"/>
                                <w:szCs w:val="20"/>
                              </w:rPr>
                            </w:pPr>
                            <w:r w:rsidRPr="004C49A6">
                              <w:rPr>
                                <w:rFonts w:cstheme="minorHAnsi"/>
                                <w:color w:val="5E88A1"/>
                                <w:sz w:val="20"/>
                                <w:szCs w:val="20"/>
                              </w:rPr>
                              <w:t>AFEI recommends members consider their specific requirements when adopting a template document or policy to ensure the document meets the particular needs of your organisation</w:t>
                            </w:r>
                            <w:r w:rsidR="000F79D8">
                              <w:rPr>
                                <w:rFonts w:cstheme="minorHAnsi"/>
                                <w:color w:val="5E88A1"/>
                                <w:sz w:val="20"/>
                                <w:szCs w:val="20"/>
                              </w:rPr>
                              <w:t xml:space="preserve">.  In particular for this letter, the Employer should give consideration to whether it will include information in the notice about any modern award that will cover employment after sunsetting of the zombie agreement, or if the employer proposes to negotiate a new enterprise agreement to replace it.  </w:t>
                            </w:r>
                          </w:p>
                          <w:p w14:paraId="0C2EBEDD" w14:textId="77777777" w:rsidR="00416F76" w:rsidRPr="004C49A6" w:rsidRDefault="00416F76" w:rsidP="00416F76">
                            <w:pPr>
                              <w:spacing w:before="60" w:after="60"/>
                              <w:rPr>
                                <w:rFonts w:cstheme="minorHAnsi"/>
                                <w:color w:val="5E88A1"/>
                                <w:sz w:val="20"/>
                                <w:szCs w:val="20"/>
                              </w:rPr>
                            </w:pPr>
                            <w:r w:rsidRPr="004C49A6">
                              <w:rPr>
                                <w:rFonts w:cstheme="minorHAnsi"/>
                                <w:color w:val="5E88A1"/>
                                <w:sz w:val="20"/>
                                <w:szCs w:val="20"/>
                              </w:rPr>
                              <w:t>For assistance, please call the AFEI Hotline on 02 9264 2000.</w:t>
                            </w:r>
                          </w:p>
                          <w:p w14:paraId="525BB635" w14:textId="77777777" w:rsidR="000F79D8" w:rsidRDefault="000F79D8" w:rsidP="00416F76">
                            <w:pPr>
                              <w:rPr>
                                <w:rFonts w:cstheme="minorHAnsi"/>
                                <w:b/>
                                <w:color w:val="5E88A1"/>
                                <w:sz w:val="20"/>
                                <w:szCs w:val="20"/>
                              </w:rPr>
                            </w:pPr>
                          </w:p>
                          <w:p w14:paraId="785CDA4E" w14:textId="6D2227BF" w:rsidR="00416F76" w:rsidRPr="004C49A6" w:rsidRDefault="00416F76" w:rsidP="00416F76">
                            <w:pPr>
                              <w:rPr>
                                <w:rFonts w:cstheme="minorHAnsi"/>
                                <w:b/>
                                <w:color w:val="5E88A1"/>
                                <w:sz w:val="20"/>
                                <w:szCs w:val="20"/>
                              </w:rPr>
                            </w:pPr>
                            <w:r w:rsidRPr="004C49A6">
                              <w:rPr>
                                <w:rFonts w:cstheme="minorHAnsi"/>
                                <w:b/>
                                <w:color w:val="5E88A1"/>
                                <w:sz w:val="20"/>
                                <w:szCs w:val="20"/>
                              </w:rPr>
                              <w:t xml:space="preserve">How to use this document:  </w:t>
                            </w:r>
                          </w:p>
                          <w:p w14:paraId="1D2FE11E" w14:textId="77777777" w:rsidR="00416F76" w:rsidRPr="004C49A6" w:rsidRDefault="00416F76" w:rsidP="00416F76">
                            <w:pPr>
                              <w:spacing w:before="60"/>
                              <w:rPr>
                                <w:rFonts w:cstheme="minorHAnsi"/>
                                <w:color w:val="5E88A1"/>
                                <w:sz w:val="20"/>
                                <w:szCs w:val="20"/>
                              </w:rPr>
                            </w:pPr>
                            <w:r w:rsidRPr="004C49A6">
                              <w:rPr>
                                <w:rFonts w:cstheme="minorHAnsi"/>
                                <w:color w:val="5E88A1"/>
                                <w:sz w:val="20"/>
                                <w:szCs w:val="20"/>
                              </w:rPr>
                              <w:t xml:space="preserve">1:  Check with the AFEI Hotline as to its suitability for your needs. </w:t>
                            </w:r>
                          </w:p>
                          <w:p w14:paraId="50DBFC43" w14:textId="74EF776B" w:rsidR="00416F76" w:rsidRPr="004C49A6" w:rsidRDefault="00416F76" w:rsidP="00416F76">
                            <w:pPr>
                              <w:spacing w:before="60"/>
                              <w:rPr>
                                <w:rFonts w:cstheme="minorHAnsi"/>
                                <w:color w:val="5E88A1"/>
                                <w:sz w:val="20"/>
                                <w:szCs w:val="20"/>
                              </w:rPr>
                            </w:pPr>
                            <w:r w:rsidRPr="004C49A6">
                              <w:rPr>
                                <w:rFonts w:cstheme="minorHAnsi"/>
                                <w:color w:val="5E88A1"/>
                                <w:sz w:val="20"/>
                                <w:szCs w:val="20"/>
                              </w:rPr>
                              <w:t>2:  Edit to meet your requirement</w:t>
                            </w:r>
                            <w:r w:rsidR="00794088">
                              <w:rPr>
                                <w:rFonts w:cstheme="minorHAnsi"/>
                                <w:color w:val="5E88A1"/>
                                <w:sz w:val="20"/>
                                <w:szCs w:val="20"/>
                              </w:rPr>
                              <w:t>s</w:t>
                            </w:r>
                            <w:r w:rsidRPr="004C49A6">
                              <w:rPr>
                                <w:rFonts w:cstheme="minorHAnsi"/>
                                <w:color w:val="5E88A1"/>
                                <w:sz w:val="20"/>
                                <w:szCs w:val="20"/>
                              </w:rPr>
                              <w:t>:</w:t>
                            </w:r>
                          </w:p>
                          <w:p w14:paraId="33206F9E" w14:textId="4FCA1C94" w:rsidR="00B9739A" w:rsidRDefault="00416F76" w:rsidP="00B9739A">
                            <w:pPr>
                              <w:pStyle w:val="ListParagraph"/>
                              <w:numPr>
                                <w:ilvl w:val="0"/>
                                <w:numId w:val="2"/>
                              </w:numPr>
                              <w:spacing w:before="60" w:after="0" w:line="256" w:lineRule="auto"/>
                              <w:ind w:left="709" w:hanging="283"/>
                              <w:rPr>
                                <w:rFonts w:cstheme="minorHAnsi"/>
                                <w:color w:val="5E88A1"/>
                                <w:sz w:val="20"/>
                                <w:szCs w:val="20"/>
                              </w:rPr>
                            </w:pPr>
                            <w:r w:rsidRPr="004C49A6">
                              <w:rPr>
                                <w:rFonts w:cstheme="minorHAnsi"/>
                                <w:b/>
                                <w:color w:val="5E88A1"/>
                                <w:sz w:val="20"/>
                                <w:szCs w:val="20"/>
                              </w:rPr>
                              <w:t>Add</w:t>
                            </w:r>
                            <w:r w:rsidRPr="004C49A6">
                              <w:rPr>
                                <w:rFonts w:cstheme="minorHAnsi"/>
                                <w:color w:val="5E88A1"/>
                                <w:sz w:val="20"/>
                                <w:szCs w:val="20"/>
                              </w:rPr>
                              <w:t xml:space="preserve"> relevant information in the [</w:t>
                            </w:r>
                            <w:r w:rsidRPr="004C49A6">
                              <w:rPr>
                                <w:rFonts w:cstheme="minorHAnsi"/>
                                <w:color w:val="5E88A1"/>
                                <w:sz w:val="20"/>
                                <w:szCs w:val="20"/>
                                <w:highlight w:val="yellow"/>
                              </w:rPr>
                              <w:t>yellow highlighted</w:t>
                            </w:r>
                            <w:r w:rsidRPr="004C49A6">
                              <w:rPr>
                                <w:rFonts w:cstheme="minorHAnsi"/>
                                <w:color w:val="5E88A1"/>
                                <w:sz w:val="20"/>
                                <w:szCs w:val="20"/>
                              </w:rPr>
                              <w:t>] sections.</w:t>
                            </w:r>
                          </w:p>
                          <w:p w14:paraId="17B74285" w14:textId="3D764F24" w:rsidR="002B49DB" w:rsidRDefault="00772604" w:rsidP="00B9739A">
                            <w:pPr>
                              <w:pStyle w:val="ListParagraph"/>
                              <w:numPr>
                                <w:ilvl w:val="0"/>
                                <w:numId w:val="2"/>
                              </w:numPr>
                              <w:spacing w:before="60" w:after="0" w:line="256" w:lineRule="auto"/>
                              <w:ind w:left="709" w:hanging="283"/>
                              <w:rPr>
                                <w:rFonts w:cstheme="minorHAnsi"/>
                                <w:color w:val="5E88A1"/>
                                <w:sz w:val="20"/>
                                <w:szCs w:val="20"/>
                              </w:rPr>
                            </w:pPr>
                            <w:r>
                              <w:rPr>
                                <w:rFonts w:cstheme="minorHAnsi"/>
                                <w:b/>
                                <w:color w:val="5E88A1"/>
                                <w:sz w:val="20"/>
                                <w:szCs w:val="20"/>
                              </w:rPr>
                              <w:t xml:space="preserve">Text </w:t>
                            </w:r>
                            <w:r w:rsidRPr="00772604">
                              <w:rPr>
                                <w:rFonts w:cstheme="minorHAnsi"/>
                                <w:b/>
                                <w:color w:val="5E88A1"/>
                                <w:sz w:val="20"/>
                                <w:szCs w:val="20"/>
                                <w:highlight w:val="cyan"/>
                              </w:rPr>
                              <w:t>highlighted in blue</w:t>
                            </w:r>
                            <w:r>
                              <w:rPr>
                                <w:rFonts w:cstheme="minorHAnsi"/>
                                <w:b/>
                                <w:color w:val="5E88A1"/>
                                <w:sz w:val="20"/>
                                <w:szCs w:val="20"/>
                              </w:rPr>
                              <w:t xml:space="preserve"> is optional, </w:t>
                            </w:r>
                            <w:r>
                              <w:rPr>
                                <w:rFonts w:cstheme="minorHAnsi"/>
                                <w:bCs/>
                                <w:color w:val="5E88A1"/>
                                <w:sz w:val="20"/>
                                <w:szCs w:val="20"/>
                              </w:rPr>
                              <w:t>Delete if not required.</w:t>
                            </w:r>
                          </w:p>
                          <w:p w14:paraId="4A87DBAF" w14:textId="0CD0E06E" w:rsidR="00B844AB" w:rsidRPr="00B844AB" w:rsidRDefault="00B844AB" w:rsidP="00B9739A">
                            <w:pPr>
                              <w:pStyle w:val="ListParagraph"/>
                              <w:numPr>
                                <w:ilvl w:val="0"/>
                                <w:numId w:val="2"/>
                              </w:numPr>
                              <w:spacing w:before="60" w:after="0" w:line="256" w:lineRule="auto"/>
                              <w:ind w:left="709" w:hanging="283"/>
                              <w:rPr>
                                <w:rFonts w:cstheme="minorHAnsi"/>
                                <w:bCs/>
                                <w:color w:val="5E88A1"/>
                                <w:sz w:val="20"/>
                                <w:szCs w:val="20"/>
                              </w:rPr>
                            </w:pPr>
                            <w:r>
                              <w:rPr>
                                <w:rFonts w:cstheme="minorHAnsi"/>
                                <w:b/>
                                <w:color w:val="5E88A1"/>
                                <w:sz w:val="20"/>
                                <w:szCs w:val="20"/>
                              </w:rPr>
                              <w:t xml:space="preserve">Select </w:t>
                            </w:r>
                            <w:r w:rsidRPr="00B844AB">
                              <w:rPr>
                                <w:rFonts w:cstheme="minorHAnsi"/>
                                <w:bCs/>
                                <w:color w:val="5E88A1"/>
                                <w:sz w:val="20"/>
                                <w:szCs w:val="20"/>
                              </w:rPr>
                              <w:t xml:space="preserve">the relevant instrument type </w:t>
                            </w:r>
                            <w:r w:rsidR="00C332E0">
                              <w:rPr>
                                <w:rFonts w:cstheme="minorHAnsi"/>
                                <w:bCs/>
                                <w:color w:val="5E88A1"/>
                                <w:sz w:val="20"/>
                                <w:szCs w:val="20"/>
                              </w:rPr>
                              <w:t xml:space="preserve">at the prompt </w:t>
                            </w:r>
                            <w:r>
                              <w:rPr>
                                <w:rFonts w:cstheme="minorHAnsi"/>
                                <w:bCs/>
                                <w:color w:val="5E88A1"/>
                                <w:sz w:val="20"/>
                                <w:szCs w:val="20"/>
                              </w:rPr>
                              <w:t>‘Choose an item’.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B804C9" id="_x0000_t202" coordsize="21600,21600" o:spt="202" path="m,l,21600r21600,l21600,xe">
                <v:stroke joinstyle="miter"/>
                <v:path gradientshapeok="t" o:connecttype="rect"/>
              </v:shapetype>
              <v:shape id="Text Box 217" o:spid="_x0000_s1026" type="#_x0000_t202" style="position:absolute;margin-left:21pt;margin-top:26.2pt;width:452.25pt;height:40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sG2EwIAACAEAAAOAAAAZHJzL2Uyb0RvYy54bWysU9tu2zAMfR+wfxD0vjjO4qQx4hRdmg4D&#10;ugvQ7QNkWY6FSaImKbG7rx+luGl2wR6G+UEQTeqQPDxcXw9akaNwXoKpaD6ZUiIMh0aafUW/fL57&#10;dUWJD8w0TIERFX0Unl5vXr5Y97YUM+hANcIRBDG+7G1FuxBsmWWed0IzPwErDDpbcJoFNN0+axzr&#10;EV2rbDadLrIeXGMdcOE9/r09Oekm4bet4OFj23oRiKoo1hbS6dJZxzPbrFm5d8x2ko9lsH+oQjNp&#10;MOkZ6pYFRg5O/galJXfgoQ0TDjqDtpVcpB6wm3z6SzcPHbMi9YLkeHumyf8/WP7h+GA/ORKGNzDg&#10;AFMT3t4D/+qJgW3HzF7cOAd9J1iDifNIWdZbX45PI9W+9BGk7t9Dg0NmhwAJaGidjqxgnwTRcQCP&#10;Z9LFEAjHn8Vy/rpYFpRw9BX5Ks9nRcrByqfn1vnwVoAm8VJRh1NN8Ox470Msh5VPITGbByWbO6lU&#10;Mty+3ipHjgwVsFvuFrvFiP5TmDKkr+iqwNx/h5im708QWgaUspK6olfnIFZG3namSUILTKrTHUtW&#10;ZiQycndiMQz1gIGR0BqaR6TUwUmyuGJ46cB9p6RHuVbUfzswJyhR7wyOZZXP51HfyZgXyxka7tJT&#10;X3qY4QhV0UDJ6boNaSdi6wZucHytTMQ+VzLWijJMfI8rE3V+aaeo58Xe/AAAAP//AwBQSwMEFAAG&#10;AAgAAAAhAOcaINLjAAAACQEAAA8AAABkcnMvZG93bnJldi54bWxMj09Pg0AUxO8mfofNM/FmFwkl&#10;BXk0/okxUWOUtgdvC/sKRHYX2G2hfnrXkx4nM5n5TbaeVceONNrWaITrRQCMdGVkq2uE7ebxagXM&#10;OqGl6IwmhBNZWOfnZ5lIpZn0Bx0LVzNfom0qEBrn+pRzWzWkhF2YnrT39mZUwnk51lyOYvLlquNh&#10;EMRciVb7hUb0dN9Q9VUcFMLGDM/74e21eDk97L6fumH6LO/eES8v5tsbYI5m9xeGX3yPDrlnKs1B&#10;S8s6hCj0VxzCMoyAeT+J4iWwEmEVJwnwPOP/H+Q/AAAA//8DAFBLAQItABQABgAIAAAAIQC2gziS&#10;/gAAAOEBAAATAAAAAAAAAAAAAAAAAAAAAABbQ29udGVudF9UeXBlc10ueG1sUEsBAi0AFAAGAAgA&#10;AAAhADj9If/WAAAAlAEAAAsAAAAAAAAAAAAAAAAALwEAAF9yZWxzLy5yZWxzUEsBAi0AFAAGAAgA&#10;AAAhALROwbYTAgAAIAQAAA4AAAAAAAAAAAAAAAAALgIAAGRycy9lMm9Eb2MueG1sUEsBAi0AFAAG&#10;AAgAAAAhAOcaINLjAAAACQEAAA8AAAAAAAAAAAAAAAAAbQQAAGRycy9kb3ducmV2LnhtbFBLBQYA&#10;AAAABAAEAPMAAAB9BQAAAAA=&#10;" fillcolor="#e7e6e6">
                <v:textbox>
                  <w:txbxContent>
                    <w:p w14:paraId="2A09074D" w14:textId="7EC4597B" w:rsidR="00416F76" w:rsidRDefault="00416F76" w:rsidP="00416F76">
                      <w:pPr>
                        <w:jc w:val="center"/>
                        <w:rPr>
                          <w:rFonts w:ascii="Calibri" w:hAnsi="Calibri" w:cs="Calibri"/>
                          <w:color w:val="5E88A1"/>
                          <w:sz w:val="32"/>
                          <w:szCs w:val="32"/>
                        </w:rPr>
                      </w:pPr>
                      <w:r>
                        <w:rPr>
                          <w:rFonts w:ascii="Calibri" w:hAnsi="Calibri" w:cs="Calibri"/>
                          <w:b/>
                          <w:color w:val="5E88A1"/>
                          <w:sz w:val="32"/>
                          <w:szCs w:val="32"/>
                        </w:rPr>
                        <w:t xml:space="preserve">AFEI Member Template:  </w:t>
                      </w:r>
                      <w:r>
                        <w:rPr>
                          <w:rFonts w:ascii="Calibri" w:hAnsi="Calibri" w:cs="Calibri"/>
                          <w:b/>
                          <w:color w:val="5E88A1"/>
                          <w:sz w:val="32"/>
                          <w:szCs w:val="32"/>
                        </w:rPr>
                        <w:br/>
                        <w:t xml:space="preserve">Employer notice to an employee regarding sunsetting of a </w:t>
                      </w:r>
                      <w:r w:rsidR="00B844AB">
                        <w:rPr>
                          <w:rFonts w:ascii="Calibri" w:hAnsi="Calibri" w:cs="Calibri"/>
                          <w:b/>
                          <w:color w:val="5E88A1"/>
                          <w:sz w:val="32"/>
                          <w:szCs w:val="32"/>
                        </w:rPr>
                        <w:t xml:space="preserve">“zombie” </w:t>
                      </w:r>
                      <w:r>
                        <w:rPr>
                          <w:rFonts w:ascii="Calibri" w:hAnsi="Calibri" w:cs="Calibri"/>
                          <w:b/>
                          <w:color w:val="5E88A1"/>
                          <w:sz w:val="32"/>
                          <w:szCs w:val="32"/>
                        </w:rPr>
                        <w:t>agreement</w:t>
                      </w:r>
                    </w:p>
                    <w:p w14:paraId="1EA4615D" w14:textId="77777777" w:rsidR="004C6B62" w:rsidRDefault="00416F76" w:rsidP="00416F76">
                      <w:pPr>
                        <w:jc w:val="both"/>
                        <w:rPr>
                          <w:rFonts w:cstheme="minorHAnsi"/>
                          <w:color w:val="5E88A1"/>
                          <w:sz w:val="20"/>
                          <w:szCs w:val="20"/>
                        </w:rPr>
                      </w:pPr>
                      <w:r w:rsidRPr="00416F76">
                        <w:rPr>
                          <w:rFonts w:cstheme="minorHAnsi"/>
                          <w:color w:val="5E88A1"/>
                          <w:sz w:val="20"/>
                          <w:szCs w:val="20"/>
                        </w:rPr>
                        <w:t>This is a template that can be used by employers who are covered by a</w:t>
                      </w:r>
                      <w:r w:rsidR="00B844AB">
                        <w:rPr>
                          <w:rFonts w:cstheme="minorHAnsi"/>
                          <w:color w:val="5E88A1"/>
                          <w:sz w:val="20"/>
                          <w:szCs w:val="20"/>
                        </w:rPr>
                        <w:t xml:space="preserve"> “zombie agreement” (ie. a</w:t>
                      </w:r>
                      <w:r w:rsidRPr="00416F76">
                        <w:rPr>
                          <w:rFonts w:cstheme="minorHAnsi"/>
                          <w:color w:val="5E88A1"/>
                          <w:sz w:val="20"/>
                          <w:szCs w:val="20"/>
                        </w:rPr>
                        <w:t>n agreement-based transitional instrument</w:t>
                      </w:r>
                      <w:r w:rsidR="00B844AB">
                        <w:rPr>
                          <w:rFonts w:cstheme="minorHAnsi"/>
                          <w:color w:val="5E88A1"/>
                          <w:sz w:val="20"/>
                          <w:szCs w:val="20"/>
                        </w:rPr>
                        <w:t>, Division 2B State employment agreement, or enterprise agreement made during the bridging period)</w:t>
                      </w:r>
                      <w:r w:rsidRPr="00416F76">
                        <w:rPr>
                          <w:rFonts w:cstheme="minorHAnsi"/>
                          <w:color w:val="5E88A1"/>
                          <w:sz w:val="20"/>
                          <w:szCs w:val="20"/>
                        </w:rPr>
                        <w:t xml:space="preserve"> and who have employees covered by </w:t>
                      </w:r>
                      <w:r w:rsidR="00B844AB">
                        <w:rPr>
                          <w:rFonts w:cstheme="minorHAnsi"/>
                          <w:color w:val="5E88A1"/>
                          <w:sz w:val="20"/>
                          <w:szCs w:val="20"/>
                        </w:rPr>
                        <w:t xml:space="preserve">such </w:t>
                      </w:r>
                      <w:r w:rsidRPr="00416F76">
                        <w:rPr>
                          <w:rFonts w:cstheme="minorHAnsi"/>
                          <w:color w:val="5E88A1"/>
                          <w:sz w:val="20"/>
                          <w:szCs w:val="20"/>
                        </w:rPr>
                        <w:t>instrument, in order to satisfy the employer’s notice obligations in the Fair Work (Transitional Provisions and Consequential Amendments) Act 2009.</w:t>
                      </w:r>
                      <w:r w:rsidR="00D95D47">
                        <w:rPr>
                          <w:rFonts w:cstheme="minorHAnsi"/>
                          <w:color w:val="5E88A1"/>
                          <w:sz w:val="20"/>
                          <w:szCs w:val="20"/>
                        </w:rPr>
                        <w:t xml:space="preserve"> </w:t>
                      </w:r>
                    </w:p>
                    <w:p w14:paraId="73C9A5C9" w14:textId="31CD13F7" w:rsidR="00D95D47" w:rsidRDefault="00D95D47" w:rsidP="00416F76">
                      <w:pPr>
                        <w:jc w:val="both"/>
                        <w:rPr>
                          <w:rFonts w:cstheme="minorHAnsi"/>
                          <w:color w:val="5E88A1"/>
                          <w:sz w:val="20"/>
                          <w:szCs w:val="20"/>
                        </w:rPr>
                      </w:pPr>
                      <w:r w:rsidRPr="007B49A4">
                        <w:rPr>
                          <w:rFonts w:cstheme="minorHAnsi"/>
                          <w:b/>
                          <w:bCs/>
                          <w:color w:val="5E88A1"/>
                          <w:sz w:val="20"/>
                          <w:szCs w:val="20"/>
                          <w:u w:val="single"/>
                        </w:rPr>
                        <w:t>The employer is required</w:t>
                      </w:r>
                      <w:r w:rsidR="007B49A4" w:rsidRPr="007B49A4">
                        <w:rPr>
                          <w:rFonts w:cstheme="minorHAnsi"/>
                          <w:b/>
                          <w:bCs/>
                          <w:color w:val="5E88A1"/>
                          <w:sz w:val="20"/>
                          <w:szCs w:val="20"/>
                          <w:u w:val="single"/>
                        </w:rPr>
                        <w:t xml:space="preserve"> to provide </w:t>
                      </w:r>
                      <w:r w:rsidR="007B49A4">
                        <w:rPr>
                          <w:rFonts w:cstheme="minorHAnsi"/>
                          <w:b/>
                          <w:bCs/>
                          <w:color w:val="5E88A1"/>
                          <w:sz w:val="20"/>
                          <w:szCs w:val="20"/>
                          <w:u w:val="single"/>
                        </w:rPr>
                        <w:t>a</w:t>
                      </w:r>
                      <w:r w:rsidR="007B49A4" w:rsidRPr="007B49A4">
                        <w:rPr>
                          <w:rFonts w:cstheme="minorHAnsi"/>
                          <w:b/>
                          <w:bCs/>
                          <w:color w:val="5E88A1"/>
                          <w:sz w:val="20"/>
                          <w:szCs w:val="20"/>
                          <w:u w:val="single"/>
                        </w:rPr>
                        <w:t xml:space="preserve"> written notice</w:t>
                      </w:r>
                      <w:r w:rsidRPr="007B49A4">
                        <w:rPr>
                          <w:rFonts w:cstheme="minorHAnsi"/>
                          <w:b/>
                          <w:bCs/>
                          <w:color w:val="5E88A1"/>
                          <w:sz w:val="20"/>
                          <w:szCs w:val="20"/>
                          <w:u w:val="single"/>
                        </w:rPr>
                        <w:t xml:space="preserve"> by </w:t>
                      </w:r>
                      <w:r w:rsidR="004C6B62">
                        <w:rPr>
                          <w:rFonts w:cstheme="minorHAnsi"/>
                          <w:b/>
                          <w:bCs/>
                          <w:color w:val="5E88A1"/>
                          <w:sz w:val="20"/>
                          <w:szCs w:val="20"/>
                          <w:u w:val="single"/>
                        </w:rPr>
                        <w:t>6</w:t>
                      </w:r>
                      <w:r w:rsidRPr="007B49A4">
                        <w:rPr>
                          <w:rFonts w:cstheme="minorHAnsi"/>
                          <w:b/>
                          <w:bCs/>
                          <w:color w:val="5E88A1"/>
                          <w:sz w:val="20"/>
                          <w:szCs w:val="20"/>
                          <w:u w:val="single"/>
                        </w:rPr>
                        <w:t xml:space="preserve"> June 2023</w:t>
                      </w:r>
                      <w:r>
                        <w:rPr>
                          <w:rFonts w:cstheme="minorHAnsi"/>
                          <w:color w:val="5E88A1"/>
                          <w:sz w:val="20"/>
                          <w:szCs w:val="20"/>
                        </w:rPr>
                        <w:t xml:space="preserve">, to </w:t>
                      </w:r>
                      <w:r w:rsidRPr="00D95D47">
                        <w:rPr>
                          <w:rFonts w:cstheme="minorHAnsi"/>
                          <w:color w:val="5E88A1"/>
                          <w:sz w:val="20"/>
                          <w:szCs w:val="20"/>
                        </w:rPr>
                        <w:t xml:space="preserve">each employee who is covered by the </w:t>
                      </w:r>
                      <w:r w:rsidR="00B844AB">
                        <w:rPr>
                          <w:rFonts w:cstheme="minorHAnsi"/>
                          <w:color w:val="5E88A1"/>
                          <w:sz w:val="20"/>
                          <w:szCs w:val="20"/>
                        </w:rPr>
                        <w:t xml:space="preserve">“zombie” agreement </w:t>
                      </w:r>
                      <w:r w:rsidRPr="00D95D47">
                        <w:rPr>
                          <w:rFonts w:cstheme="minorHAnsi"/>
                          <w:color w:val="5E88A1"/>
                          <w:sz w:val="20"/>
                          <w:szCs w:val="20"/>
                        </w:rPr>
                        <w:t xml:space="preserve">and </w:t>
                      </w:r>
                      <w:r>
                        <w:rPr>
                          <w:rFonts w:cstheme="minorHAnsi"/>
                          <w:color w:val="5E88A1"/>
                          <w:sz w:val="20"/>
                          <w:szCs w:val="20"/>
                        </w:rPr>
                        <w:t xml:space="preserve">who is </w:t>
                      </w:r>
                      <w:r w:rsidRPr="00D95D47">
                        <w:rPr>
                          <w:rFonts w:cstheme="minorHAnsi"/>
                          <w:color w:val="5E88A1"/>
                          <w:sz w:val="20"/>
                          <w:szCs w:val="20"/>
                        </w:rPr>
                        <w:t xml:space="preserve">employed by the employer </w:t>
                      </w:r>
                      <w:r>
                        <w:rPr>
                          <w:rFonts w:cstheme="minorHAnsi"/>
                          <w:color w:val="5E88A1"/>
                          <w:sz w:val="20"/>
                          <w:szCs w:val="20"/>
                        </w:rPr>
                        <w:t xml:space="preserve">as </w:t>
                      </w:r>
                      <w:r w:rsidRPr="00D95D47">
                        <w:rPr>
                          <w:rFonts w:cstheme="minorHAnsi"/>
                          <w:color w:val="5E88A1"/>
                          <w:sz w:val="20"/>
                          <w:szCs w:val="20"/>
                        </w:rPr>
                        <w:t xml:space="preserve">at </w:t>
                      </w:r>
                      <w:r w:rsidR="004C6B62">
                        <w:rPr>
                          <w:rFonts w:cstheme="minorHAnsi"/>
                          <w:color w:val="5E88A1"/>
                          <w:sz w:val="20"/>
                          <w:szCs w:val="20"/>
                        </w:rPr>
                        <w:t>6</w:t>
                      </w:r>
                      <w:r>
                        <w:rPr>
                          <w:rFonts w:cstheme="minorHAnsi"/>
                          <w:color w:val="5E88A1"/>
                          <w:sz w:val="20"/>
                          <w:szCs w:val="20"/>
                        </w:rPr>
                        <w:t xml:space="preserve"> June 2023.</w:t>
                      </w:r>
                      <w:r w:rsidR="0054357C">
                        <w:rPr>
                          <w:rFonts w:cstheme="minorHAnsi"/>
                          <w:color w:val="5E88A1"/>
                          <w:sz w:val="20"/>
                          <w:szCs w:val="20"/>
                        </w:rPr>
                        <w:t xml:space="preserve">  </w:t>
                      </w:r>
                    </w:p>
                    <w:p w14:paraId="71CE2357" w14:textId="13BA4CD4" w:rsidR="00416F76" w:rsidRPr="004C49A6" w:rsidRDefault="00416F76" w:rsidP="00416F76">
                      <w:pPr>
                        <w:jc w:val="both"/>
                        <w:rPr>
                          <w:rFonts w:cstheme="minorHAnsi"/>
                          <w:color w:val="5E88A1"/>
                          <w:sz w:val="20"/>
                          <w:szCs w:val="20"/>
                        </w:rPr>
                      </w:pPr>
                      <w:r w:rsidRPr="004C49A6">
                        <w:rPr>
                          <w:rFonts w:cstheme="minorHAnsi"/>
                          <w:color w:val="5E88A1"/>
                          <w:sz w:val="20"/>
                          <w:szCs w:val="20"/>
                        </w:rPr>
                        <w:t>AFEI recommends members consider their specific requirements when adopting a template document or policy to ensure the document meets the particular needs of your organisation</w:t>
                      </w:r>
                      <w:r w:rsidR="000F79D8">
                        <w:rPr>
                          <w:rFonts w:cstheme="minorHAnsi"/>
                          <w:color w:val="5E88A1"/>
                          <w:sz w:val="20"/>
                          <w:szCs w:val="20"/>
                        </w:rPr>
                        <w:t xml:space="preserve">.  In particular for this letter, the Employer should give consideration to whether it will include information in the notice about any modern award that will cover employment after sunsetting of the zombie agreement, or if the employer proposes to negotiate a new enterprise agreement to replace it.  </w:t>
                      </w:r>
                    </w:p>
                    <w:p w14:paraId="0C2EBEDD" w14:textId="77777777" w:rsidR="00416F76" w:rsidRPr="004C49A6" w:rsidRDefault="00416F76" w:rsidP="00416F76">
                      <w:pPr>
                        <w:spacing w:before="60" w:after="60"/>
                        <w:rPr>
                          <w:rFonts w:cstheme="minorHAnsi"/>
                          <w:color w:val="5E88A1"/>
                          <w:sz w:val="20"/>
                          <w:szCs w:val="20"/>
                        </w:rPr>
                      </w:pPr>
                      <w:r w:rsidRPr="004C49A6">
                        <w:rPr>
                          <w:rFonts w:cstheme="minorHAnsi"/>
                          <w:color w:val="5E88A1"/>
                          <w:sz w:val="20"/>
                          <w:szCs w:val="20"/>
                        </w:rPr>
                        <w:t>For assistance, please call the AFEI Hotline on 02 9264 2000.</w:t>
                      </w:r>
                    </w:p>
                    <w:p w14:paraId="525BB635" w14:textId="77777777" w:rsidR="000F79D8" w:rsidRDefault="000F79D8" w:rsidP="00416F76">
                      <w:pPr>
                        <w:rPr>
                          <w:rFonts w:cstheme="minorHAnsi"/>
                          <w:b/>
                          <w:color w:val="5E88A1"/>
                          <w:sz w:val="20"/>
                          <w:szCs w:val="20"/>
                        </w:rPr>
                      </w:pPr>
                    </w:p>
                    <w:p w14:paraId="785CDA4E" w14:textId="6D2227BF" w:rsidR="00416F76" w:rsidRPr="004C49A6" w:rsidRDefault="00416F76" w:rsidP="00416F76">
                      <w:pPr>
                        <w:rPr>
                          <w:rFonts w:cstheme="minorHAnsi"/>
                          <w:b/>
                          <w:color w:val="5E88A1"/>
                          <w:sz w:val="20"/>
                          <w:szCs w:val="20"/>
                        </w:rPr>
                      </w:pPr>
                      <w:r w:rsidRPr="004C49A6">
                        <w:rPr>
                          <w:rFonts w:cstheme="minorHAnsi"/>
                          <w:b/>
                          <w:color w:val="5E88A1"/>
                          <w:sz w:val="20"/>
                          <w:szCs w:val="20"/>
                        </w:rPr>
                        <w:t xml:space="preserve">How to use this document:  </w:t>
                      </w:r>
                    </w:p>
                    <w:p w14:paraId="1D2FE11E" w14:textId="77777777" w:rsidR="00416F76" w:rsidRPr="004C49A6" w:rsidRDefault="00416F76" w:rsidP="00416F76">
                      <w:pPr>
                        <w:spacing w:before="60"/>
                        <w:rPr>
                          <w:rFonts w:cstheme="minorHAnsi"/>
                          <w:color w:val="5E88A1"/>
                          <w:sz w:val="20"/>
                          <w:szCs w:val="20"/>
                        </w:rPr>
                      </w:pPr>
                      <w:r w:rsidRPr="004C49A6">
                        <w:rPr>
                          <w:rFonts w:cstheme="minorHAnsi"/>
                          <w:color w:val="5E88A1"/>
                          <w:sz w:val="20"/>
                          <w:szCs w:val="20"/>
                        </w:rPr>
                        <w:t xml:space="preserve">1:  Check with the AFEI Hotline as to its suitability for your needs. </w:t>
                      </w:r>
                    </w:p>
                    <w:p w14:paraId="50DBFC43" w14:textId="74EF776B" w:rsidR="00416F76" w:rsidRPr="004C49A6" w:rsidRDefault="00416F76" w:rsidP="00416F76">
                      <w:pPr>
                        <w:spacing w:before="60"/>
                        <w:rPr>
                          <w:rFonts w:cstheme="minorHAnsi"/>
                          <w:color w:val="5E88A1"/>
                          <w:sz w:val="20"/>
                          <w:szCs w:val="20"/>
                        </w:rPr>
                      </w:pPr>
                      <w:r w:rsidRPr="004C49A6">
                        <w:rPr>
                          <w:rFonts w:cstheme="minorHAnsi"/>
                          <w:color w:val="5E88A1"/>
                          <w:sz w:val="20"/>
                          <w:szCs w:val="20"/>
                        </w:rPr>
                        <w:t>2:  Edit to meet your requirement</w:t>
                      </w:r>
                      <w:r w:rsidR="00794088">
                        <w:rPr>
                          <w:rFonts w:cstheme="minorHAnsi"/>
                          <w:color w:val="5E88A1"/>
                          <w:sz w:val="20"/>
                          <w:szCs w:val="20"/>
                        </w:rPr>
                        <w:t>s</w:t>
                      </w:r>
                      <w:r w:rsidRPr="004C49A6">
                        <w:rPr>
                          <w:rFonts w:cstheme="minorHAnsi"/>
                          <w:color w:val="5E88A1"/>
                          <w:sz w:val="20"/>
                          <w:szCs w:val="20"/>
                        </w:rPr>
                        <w:t>:</w:t>
                      </w:r>
                    </w:p>
                    <w:p w14:paraId="33206F9E" w14:textId="4FCA1C94" w:rsidR="00B9739A" w:rsidRDefault="00416F76" w:rsidP="00B9739A">
                      <w:pPr>
                        <w:pStyle w:val="ListParagraph"/>
                        <w:numPr>
                          <w:ilvl w:val="0"/>
                          <w:numId w:val="2"/>
                        </w:numPr>
                        <w:spacing w:before="60" w:after="0" w:line="256" w:lineRule="auto"/>
                        <w:ind w:left="709" w:hanging="283"/>
                        <w:rPr>
                          <w:rFonts w:cstheme="minorHAnsi"/>
                          <w:color w:val="5E88A1"/>
                          <w:sz w:val="20"/>
                          <w:szCs w:val="20"/>
                        </w:rPr>
                      </w:pPr>
                      <w:r w:rsidRPr="004C49A6">
                        <w:rPr>
                          <w:rFonts w:cstheme="minorHAnsi"/>
                          <w:b/>
                          <w:color w:val="5E88A1"/>
                          <w:sz w:val="20"/>
                          <w:szCs w:val="20"/>
                        </w:rPr>
                        <w:t>Add</w:t>
                      </w:r>
                      <w:r w:rsidRPr="004C49A6">
                        <w:rPr>
                          <w:rFonts w:cstheme="minorHAnsi"/>
                          <w:color w:val="5E88A1"/>
                          <w:sz w:val="20"/>
                          <w:szCs w:val="20"/>
                        </w:rPr>
                        <w:t xml:space="preserve"> relevant information in the [</w:t>
                      </w:r>
                      <w:r w:rsidRPr="004C49A6">
                        <w:rPr>
                          <w:rFonts w:cstheme="minorHAnsi"/>
                          <w:color w:val="5E88A1"/>
                          <w:sz w:val="20"/>
                          <w:szCs w:val="20"/>
                          <w:highlight w:val="yellow"/>
                        </w:rPr>
                        <w:t>yellow highlighted</w:t>
                      </w:r>
                      <w:r w:rsidRPr="004C49A6">
                        <w:rPr>
                          <w:rFonts w:cstheme="minorHAnsi"/>
                          <w:color w:val="5E88A1"/>
                          <w:sz w:val="20"/>
                          <w:szCs w:val="20"/>
                        </w:rPr>
                        <w:t>] sections.</w:t>
                      </w:r>
                    </w:p>
                    <w:p w14:paraId="17B74285" w14:textId="3D764F24" w:rsidR="002B49DB" w:rsidRDefault="00772604" w:rsidP="00B9739A">
                      <w:pPr>
                        <w:pStyle w:val="ListParagraph"/>
                        <w:numPr>
                          <w:ilvl w:val="0"/>
                          <w:numId w:val="2"/>
                        </w:numPr>
                        <w:spacing w:before="60" w:after="0" w:line="256" w:lineRule="auto"/>
                        <w:ind w:left="709" w:hanging="283"/>
                        <w:rPr>
                          <w:rFonts w:cstheme="minorHAnsi"/>
                          <w:color w:val="5E88A1"/>
                          <w:sz w:val="20"/>
                          <w:szCs w:val="20"/>
                        </w:rPr>
                      </w:pPr>
                      <w:r>
                        <w:rPr>
                          <w:rFonts w:cstheme="minorHAnsi"/>
                          <w:b/>
                          <w:color w:val="5E88A1"/>
                          <w:sz w:val="20"/>
                          <w:szCs w:val="20"/>
                        </w:rPr>
                        <w:t xml:space="preserve">Text </w:t>
                      </w:r>
                      <w:r w:rsidRPr="00772604">
                        <w:rPr>
                          <w:rFonts w:cstheme="minorHAnsi"/>
                          <w:b/>
                          <w:color w:val="5E88A1"/>
                          <w:sz w:val="20"/>
                          <w:szCs w:val="20"/>
                          <w:highlight w:val="cyan"/>
                        </w:rPr>
                        <w:t>highlighted in blue</w:t>
                      </w:r>
                      <w:r>
                        <w:rPr>
                          <w:rFonts w:cstheme="minorHAnsi"/>
                          <w:b/>
                          <w:color w:val="5E88A1"/>
                          <w:sz w:val="20"/>
                          <w:szCs w:val="20"/>
                        </w:rPr>
                        <w:t xml:space="preserve"> is optional, </w:t>
                      </w:r>
                      <w:r>
                        <w:rPr>
                          <w:rFonts w:cstheme="minorHAnsi"/>
                          <w:bCs/>
                          <w:color w:val="5E88A1"/>
                          <w:sz w:val="20"/>
                          <w:szCs w:val="20"/>
                        </w:rPr>
                        <w:t>Delete if not required.</w:t>
                      </w:r>
                    </w:p>
                    <w:p w14:paraId="4A87DBAF" w14:textId="0CD0E06E" w:rsidR="00B844AB" w:rsidRPr="00B844AB" w:rsidRDefault="00B844AB" w:rsidP="00B9739A">
                      <w:pPr>
                        <w:pStyle w:val="ListParagraph"/>
                        <w:numPr>
                          <w:ilvl w:val="0"/>
                          <w:numId w:val="2"/>
                        </w:numPr>
                        <w:spacing w:before="60" w:after="0" w:line="256" w:lineRule="auto"/>
                        <w:ind w:left="709" w:hanging="283"/>
                        <w:rPr>
                          <w:rFonts w:cstheme="minorHAnsi"/>
                          <w:bCs/>
                          <w:color w:val="5E88A1"/>
                          <w:sz w:val="20"/>
                          <w:szCs w:val="20"/>
                        </w:rPr>
                      </w:pPr>
                      <w:r>
                        <w:rPr>
                          <w:rFonts w:cstheme="minorHAnsi"/>
                          <w:b/>
                          <w:color w:val="5E88A1"/>
                          <w:sz w:val="20"/>
                          <w:szCs w:val="20"/>
                        </w:rPr>
                        <w:t xml:space="preserve">Select </w:t>
                      </w:r>
                      <w:r w:rsidRPr="00B844AB">
                        <w:rPr>
                          <w:rFonts w:cstheme="minorHAnsi"/>
                          <w:bCs/>
                          <w:color w:val="5E88A1"/>
                          <w:sz w:val="20"/>
                          <w:szCs w:val="20"/>
                        </w:rPr>
                        <w:t xml:space="preserve">the relevant instrument type </w:t>
                      </w:r>
                      <w:r w:rsidR="00C332E0">
                        <w:rPr>
                          <w:rFonts w:cstheme="minorHAnsi"/>
                          <w:bCs/>
                          <w:color w:val="5E88A1"/>
                          <w:sz w:val="20"/>
                          <w:szCs w:val="20"/>
                        </w:rPr>
                        <w:t xml:space="preserve">at the prompt </w:t>
                      </w:r>
                      <w:r>
                        <w:rPr>
                          <w:rFonts w:cstheme="minorHAnsi"/>
                          <w:bCs/>
                          <w:color w:val="5E88A1"/>
                          <w:sz w:val="20"/>
                          <w:szCs w:val="20"/>
                        </w:rPr>
                        <w:t>‘Choose an item’.</w:t>
                      </w:r>
                    </w:p>
                  </w:txbxContent>
                </v:textbox>
                <w10:wrap type="square"/>
              </v:shape>
            </w:pict>
          </mc:Fallback>
        </mc:AlternateContent>
      </w:r>
    </w:p>
    <w:p w14:paraId="101763F5" w14:textId="77777777" w:rsidR="000F79D8" w:rsidRDefault="000F79D8">
      <w:pPr>
        <w:rPr>
          <w:highlight w:val="yellow"/>
        </w:rPr>
      </w:pPr>
    </w:p>
    <w:p w14:paraId="6139AE91" w14:textId="77777777" w:rsidR="000F79D8" w:rsidRDefault="000F79D8" w:rsidP="000F79D8">
      <w:pPr>
        <w:rPr>
          <w:highlight w:val="yellow"/>
        </w:rPr>
      </w:pPr>
      <w:r>
        <w:rPr>
          <w:highlight w:val="yellow"/>
        </w:rPr>
        <w:t>[Insert Date]</w:t>
      </w:r>
    </w:p>
    <w:p w14:paraId="3842440E" w14:textId="77777777" w:rsidR="000F79D8" w:rsidRDefault="000F79D8">
      <w:pPr>
        <w:rPr>
          <w:b/>
          <w:bCs/>
        </w:rPr>
      </w:pPr>
    </w:p>
    <w:p w14:paraId="163112A0" w14:textId="77C06473" w:rsidR="000F79D8" w:rsidRPr="000F79D8" w:rsidRDefault="000F79D8" w:rsidP="000F79D8">
      <w:pPr>
        <w:jc w:val="center"/>
        <w:rPr>
          <w:b/>
          <w:bCs/>
        </w:rPr>
      </w:pPr>
      <w:r w:rsidRPr="000F79D8">
        <w:rPr>
          <w:b/>
          <w:bCs/>
        </w:rPr>
        <w:t>Notice regarding sunsetting of the [</w:t>
      </w:r>
      <w:r w:rsidRPr="000F79D8">
        <w:rPr>
          <w:b/>
          <w:bCs/>
          <w:highlight w:val="yellow"/>
        </w:rPr>
        <w:t>insert name of agreement</w:t>
      </w:r>
      <w:r w:rsidRPr="000F79D8">
        <w:rPr>
          <w:b/>
          <w:bCs/>
        </w:rPr>
        <w:t>]</w:t>
      </w:r>
    </w:p>
    <w:p w14:paraId="41AE959C" w14:textId="77777777" w:rsidR="000F79D8" w:rsidRDefault="000F79D8"/>
    <w:p w14:paraId="3A87D8F6" w14:textId="45CE32D0" w:rsidR="000F79D8" w:rsidRDefault="000F79D8">
      <w:r w:rsidRPr="000F79D8">
        <w:t>Dear staff,</w:t>
      </w:r>
    </w:p>
    <w:p w14:paraId="1355B222" w14:textId="67EAECB5" w:rsidR="009B00AC" w:rsidRDefault="000F79D8">
      <w:r>
        <w:t>This letter provides formal</w:t>
      </w:r>
      <w:r w:rsidR="009B00AC">
        <w:t xml:space="preserve"> notice</w:t>
      </w:r>
      <w:r w:rsidR="004C6B62">
        <w:t xml:space="preserve"> </w:t>
      </w:r>
      <w:r w:rsidR="009B00AC">
        <w:t>that:</w:t>
      </w:r>
    </w:p>
    <w:p w14:paraId="016D9A69" w14:textId="2DB0289D" w:rsidR="007B49A4" w:rsidRDefault="009B00AC" w:rsidP="007B49A4">
      <w:pPr>
        <w:pStyle w:val="ListParagraph"/>
        <w:numPr>
          <w:ilvl w:val="0"/>
          <w:numId w:val="1"/>
        </w:numPr>
      </w:pPr>
      <w:r>
        <w:t>You</w:t>
      </w:r>
      <w:r w:rsidR="004C6B62">
        <w:t>r employment is</w:t>
      </w:r>
      <w:r>
        <w:t xml:space="preserve"> covered by</w:t>
      </w:r>
      <w:r w:rsidR="007B49A4">
        <w:t xml:space="preserve"> the [</w:t>
      </w:r>
      <w:r w:rsidR="007B49A4" w:rsidRPr="007B49A4">
        <w:rPr>
          <w:highlight w:val="yellow"/>
        </w:rPr>
        <w:t>insert instrument name</w:t>
      </w:r>
      <w:r w:rsidR="007B49A4">
        <w:t xml:space="preserve">] </w:t>
      </w:r>
      <w:r w:rsidR="00C7222F">
        <w:t>(‘</w:t>
      </w:r>
      <w:r w:rsidR="00C7222F" w:rsidRPr="00C7222F">
        <w:rPr>
          <w:b/>
          <w:bCs/>
          <w:i/>
          <w:iCs/>
        </w:rPr>
        <w:t>the Agreement’</w:t>
      </w:r>
      <w:r w:rsidR="00C7222F">
        <w:t xml:space="preserve">) </w:t>
      </w:r>
      <w:r w:rsidR="007B49A4">
        <w:t xml:space="preserve">which is </w:t>
      </w:r>
      <w:r>
        <w:t xml:space="preserve"> </w:t>
      </w:r>
      <w:sdt>
        <w:sdtPr>
          <w:alias w:val="Select the Agreement type"/>
          <w:tag w:val="Select the Agreement type"/>
          <w:id w:val="-1113970886"/>
          <w:lock w:val="sdtLocked"/>
          <w:placeholder>
            <w:docPart w:val="DefaultPlaceholder_-1854013438"/>
          </w:placeholder>
          <w:showingPlcHdr/>
          <w15:color w:val="00FFFF"/>
          <w:dropDownList>
            <w:listItem w:displayText="an agreement-based transitional instrument" w:value="an agreement-based transitional instrument"/>
            <w:listItem w:displayText="a Division 2B State employment agreement" w:value="a Division 2B State employment agreement"/>
            <w:listItem w:displayText="an enterprise agreement made during the bridging period" w:value="an enterprise agreement made during the bridging period"/>
          </w:dropDownList>
        </w:sdtPr>
        <w:sdtEndPr/>
        <w:sdtContent>
          <w:r w:rsidR="00B9739A" w:rsidRPr="000700E3">
            <w:rPr>
              <w:rStyle w:val="PlaceholderText"/>
            </w:rPr>
            <w:t>Choose an item.</w:t>
          </w:r>
        </w:sdtContent>
      </w:sdt>
      <w:r>
        <w:t>;</w:t>
      </w:r>
      <w:r w:rsidR="004C6B62">
        <w:t xml:space="preserve"> and</w:t>
      </w:r>
    </w:p>
    <w:p w14:paraId="7F8665DD" w14:textId="77777777" w:rsidR="007B49A4" w:rsidRDefault="007B49A4" w:rsidP="007B49A4">
      <w:pPr>
        <w:pStyle w:val="ListParagraph"/>
      </w:pPr>
    </w:p>
    <w:p w14:paraId="2028B867" w14:textId="63BDD58F" w:rsidR="00C7222F" w:rsidRDefault="009B00AC" w:rsidP="009B00AC">
      <w:pPr>
        <w:pStyle w:val="ListParagraph"/>
        <w:numPr>
          <w:ilvl w:val="0"/>
          <w:numId w:val="1"/>
        </w:numPr>
      </w:pPr>
      <w:r>
        <w:t xml:space="preserve">The </w:t>
      </w:r>
      <w:r w:rsidR="00C7222F">
        <w:t>Agreement</w:t>
      </w:r>
      <w:r>
        <w:t xml:space="preserve"> will terminate </w:t>
      </w:r>
      <w:r w:rsidR="007B49A4">
        <w:t xml:space="preserve">automatically on </w:t>
      </w:r>
      <w:r w:rsidR="004C6B62">
        <w:t>7 December 2023</w:t>
      </w:r>
      <w:r w:rsidR="00C7222F">
        <w:t xml:space="preserve"> (being the end of the sunsetting default period of 12 months) </w:t>
      </w:r>
      <w:r w:rsidR="00C7222F" w:rsidRPr="0037533B">
        <w:t>unless</w:t>
      </w:r>
      <w:r w:rsidR="00C7222F">
        <w:t xml:space="preserve"> the Fair Work Commission approves an</w:t>
      </w:r>
      <w:r w:rsidR="00C7222F" w:rsidRPr="0037533B">
        <w:t xml:space="preserve"> application </w:t>
      </w:r>
      <w:r w:rsidR="00C7222F">
        <w:t>to extend the default period.</w:t>
      </w:r>
    </w:p>
    <w:p w14:paraId="07BEC3EF" w14:textId="77777777" w:rsidR="00C7222F" w:rsidRDefault="00C7222F" w:rsidP="00C7222F">
      <w:pPr>
        <w:pStyle w:val="ListParagraph"/>
      </w:pPr>
    </w:p>
    <w:p w14:paraId="17F5941C" w14:textId="4CFAAB7A" w:rsidR="007B49A4" w:rsidRDefault="00C7222F" w:rsidP="00C7222F">
      <w:pPr>
        <w:pStyle w:val="ListParagraph"/>
        <w:numPr>
          <w:ilvl w:val="0"/>
          <w:numId w:val="1"/>
        </w:numPr>
      </w:pPr>
      <w:r>
        <w:t xml:space="preserve">The sunsetting of the Agreement commenced on 7 December 2022 in accordance with Item 20A of Schedule 3 of the </w:t>
      </w:r>
      <w:r w:rsidRPr="009B00AC">
        <w:t>Fair Work (Transitional Provisions and Consequential Amendments) Act 2009</w:t>
      </w:r>
      <w:r>
        <w:t xml:space="preserve"> (“the Act”).</w:t>
      </w:r>
    </w:p>
    <w:p w14:paraId="52826C33" w14:textId="77777777" w:rsidR="004C6B62" w:rsidRDefault="004C6B62" w:rsidP="004C6B62">
      <w:pPr>
        <w:pStyle w:val="ListParagraph"/>
      </w:pPr>
    </w:p>
    <w:p w14:paraId="67A57B92" w14:textId="317857C1" w:rsidR="004C6B62" w:rsidRDefault="004C6B62" w:rsidP="004C6B62">
      <w:r>
        <w:t xml:space="preserve">This notice has been provided to you </w:t>
      </w:r>
      <w:r w:rsidR="0054357C">
        <w:t>on or before</w:t>
      </w:r>
      <w:r>
        <w:t xml:space="preserve"> 6 June 2023, in accordance with the Act.</w:t>
      </w:r>
    </w:p>
    <w:p w14:paraId="6BE5B567" w14:textId="4EA71B02" w:rsidR="002B49DB" w:rsidRDefault="002B49DB" w:rsidP="007B49A4">
      <w:r w:rsidRPr="00772604">
        <w:rPr>
          <w:highlight w:val="cyan"/>
        </w:rPr>
        <w:t>After the Instrument terminates, the</w:t>
      </w:r>
      <w:r>
        <w:t xml:space="preserve"> [</w:t>
      </w:r>
      <w:r w:rsidRPr="002B49DB">
        <w:rPr>
          <w:highlight w:val="yellow"/>
        </w:rPr>
        <w:t>insert name of modern award</w:t>
      </w:r>
      <w:r>
        <w:t xml:space="preserve">] </w:t>
      </w:r>
      <w:r w:rsidRPr="00772604">
        <w:rPr>
          <w:highlight w:val="cyan"/>
        </w:rPr>
        <w:t xml:space="preserve">will apply to your employment in accordance with s47 of the </w:t>
      </w:r>
      <w:r w:rsidRPr="00772604">
        <w:rPr>
          <w:i/>
          <w:iCs/>
          <w:highlight w:val="cyan"/>
        </w:rPr>
        <w:t>Fair Work Act 2009</w:t>
      </w:r>
      <w:r w:rsidRPr="00772604">
        <w:rPr>
          <w:highlight w:val="cyan"/>
        </w:rPr>
        <w:t>.</w:t>
      </w:r>
    </w:p>
    <w:p w14:paraId="27FF2224" w14:textId="4241A863" w:rsidR="007B49A4" w:rsidRDefault="007B49A4" w:rsidP="007B49A4">
      <w:r>
        <w:t>If you have any questions, please contact [</w:t>
      </w:r>
      <w:r w:rsidRPr="007B49A4">
        <w:rPr>
          <w:highlight w:val="yellow"/>
        </w:rPr>
        <w:t>insert name &amp; position</w:t>
      </w:r>
      <w:r>
        <w:t>] on [</w:t>
      </w:r>
      <w:r w:rsidRPr="007B49A4">
        <w:rPr>
          <w:highlight w:val="yellow"/>
        </w:rPr>
        <w:t>insert contact i.e. email address or phone number</w:t>
      </w:r>
      <w:r>
        <w:t>].</w:t>
      </w:r>
    </w:p>
    <w:sectPr w:rsidR="007B49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05C22"/>
    <w:multiLevelType w:val="hybridMultilevel"/>
    <w:tmpl w:val="04F6998A"/>
    <w:lvl w:ilvl="0" w:tplc="FEBC0C3E">
      <w:numFmt w:val="bullet"/>
      <w:lvlText w:val=""/>
      <w:lvlJc w:val="left"/>
      <w:pPr>
        <w:ind w:left="473" w:hanging="360"/>
      </w:pPr>
      <w:rPr>
        <w:rFonts w:ascii="Symbol" w:eastAsia="Times New Roman" w:hAnsi="Symbol" w:cs="Calibri"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 w15:restartNumberingAfterBreak="0">
    <w:nsid w:val="18D42C89"/>
    <w:multiLevelType w:val="hybridMultilevel"/>
    <w:tmpl w:val="9018520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57391928">
    <w:abstractNumId w:val="1"/>
  </w:num>
  <w:num w:numId="2" w16cid:durableId="386955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0AC"/>
    <w:rsid w:val="000F79D8"/>
    <w:rsid w:val="001F3A84"/>
    <w:rsid w:val="002B49DB"/>
    <w:rsid w:val="003A266E"/>
    <w:rsid w:val="00416F76"/>
    <w:rsid w:val="004C6B62"/>
    <w:rsid w:val="0054357C"/>
    <w:rsid w:val="0072330B"/>
    <w:rsid w:val="00772604"/>
    <w:rsid w:val="00794088"/>
    <w:rsid w:val="007B49A4"/>
    <w:rsid w:val="008A242B"/>
    <w:rsid w:val="009B00AC"/>
    <w:rsid w:val="00A6641F"/>
    <w:rsid w:val="00B844AB"/>
    <w:rsid w:val="00B9739A"/>
    <w:rsid w:val="00C26690"/>
    <w:rsid w:val="00C332E0"/>
    <w:rsid w:val="00C7222F"/>
    <w:rsid w:val="00D54A01"/>
    <w:rsid w:val="00D95D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860A1"/>
  <w15:chartTrackingRefBased/>
  <w15:docId w15:val="{F71693CC-FFDA-4B2C-B148-43C9DE513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0AC"/>
    <w:pPr>
      <w:ind w:left="720"/>
      <w:contextualSpacing/>
    </w:pPr>
  </w:style>
  <w:style w:type="character" w:styleId="PlaceholderText">
    <w:name w:val="Placeholder Text"/>
    <w:basedOn w:val="DefaultParagraphFont"/>
    <w:uiPriority w:val="99"/>
    <w:semiHidden/>
    <w:rsid w:val="00B973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C681B482-3961-4BD8-9AE4-8673286196CF}"/>
      </w:docPartPr>
      <w:docPartBody>
        <w:p w:rsidR="00B73612" w:rsidRDefault="0015159A">
          <w:r w:rsidRPr="000700E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59A"/>
    <w:rsid w:val="000A692F"/>
    <w:rsid w:val="0015159A"/>
    <w:rsid w:val="00B736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159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Kensey</dc:creator>
  <cp:keywords/>
  <dc:description/>
  <cp:lastModifiedBy>Kandi Lee</cp:lastModifiedBy>
  <cp:revision>4</cp:revision>
  <dcterms:created xsi:type="dcterms:W3CDTF">2023-04-27T01:21:00Z</dcterms:created>
  <dcterms:modified xsi:type="dcterms:W3CDTF">2023-04-27T01:56:00Z</dcterms:modified>
</cp:coreProperties>
</file>