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539F4" w:rsidRDefault="004539F4" w:rsidP="00943512">
      <w:pPr>
        <w:rPr>
          <w:rFonts w:asciiTheme="minorHAnsi" w:hAnsiTheme="minorHAnsi" w:cstheme="minorHAnsi"/>
          <w:b/>
          <w:sz w:val="36"/>
          <w:szCs w:val="36"/>
          <w:lang w:val="en-AU"/>
        </w:rPr>
      </w:pPr>
      <w:r>
        <w:rPr>
          <w:rFonts w:asciiTheme="minorHAnsi" w:hAnsiTheme="minorHAnsi" w:cstheme="minorHAnsi"/>
          <w:b/>
          <w:noProof/>
          <w:sz w:val="36"/>
          <w:szCs w:val="36"/>
          <w:lang w:val="en-AU" w:eastAsia="en-AU"/>
        </w:rPr>
        <mc:AlternateContent>
          <mc:Choice Requires="wps">
            <w:drawing>
              <wp:inline distT="0" distB="0" distL="0" distR="0">
                <wp:extent cx="5974714" cy="2371725"/>
                <wp:effectExtent l="0" t="0" r="26670" b="2857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4" cy="2371725"/>
                        </a:xfrm>
                        <a:prstGeom prst="rect">
                          <a:avLst/>
                        </a:prstGeom>
                        <a:solidFill>
                          <a:srgbClr val="E7E6E6"/>
                        </a:solidFill>
                        <a:ln w="9525">
                          <a:solidFill>
                            <a:srgbClr val="000000"/>
                          </a:solidFill>
                          <a:miter lim="800000"/>
                          <a:headEnd/>
                          <a:tailEnd/>
                        </a:ln>
                      </wps:spPr>
                      <wps:txbx>
                        <w:txbxContent>
                          <w:p w:rsidR="004539F4" w:rsidRPr="00730A72" w:rsidRDefault="004539F4" w:rsidP="004539F4">
                            <w:pPr>
                              <w:jc w:val="center"/>
                              <w:rPr>
                                <w:rFonts w:ascii="Calibri" w:hAnsi="Calibri" w:cs="Calibri"/>
                                <w:color w:val="5E88A1"/>
                                <w:sz w:val="32"/>
                                <w:szCs w:val="32"/>
                                <w:lang w:val="en-AU"/>
                              </w:rPr>
                            </w:pPr>
                            <w:r w:rsidRPr="00730A72">
                              <w:rPr>
                                <w:rFonts w:ascii="Calibri" w:hAnsi="Calibri" w:cs="Calibri"/>
                                <w:b/>
                                <w:color w:val="5E88A1"/>
                                <w:sz w:val="32"/>
                                <w:szCs w:val="32"/>
                                <w:lang w:val="en-AU"/>
                              </w:rPr>
                              <w:t xml:space="preserve">AFEI Member Template:  </w:t>
                            </w:r>
                            <w:r w:rsidR="00730A72" w:rsidRPr="00730A72">
                              <w:rPr>
                                <w:rFonts w:ascii="Calibri" w:hAnsi="Calibri" w:cs="Calibri"/>
                                <w:b/>
                                <w:color w:val="5E88A1"/>
                                <w:sz w:val="32"/>
                                <w:szCs w:val="32"/>
                                <w:lang w:val="en-AU"/>
                              </w:rPr>
                              <w:t xml:space="preserve">Example </w:t>
                            </w:r>
                            <w:r w:rsidRPr="00730A72">
                              <w:rPr>
                                <w:rFonts w:ascii="Calibri" w:hAnsi="Calibri" w:cs="Calibri"/>
                                <w:b/>
                                <w:color w:val="5E88A1"/>
                                <w:sz w:val="32"/>
                                <w:szCs w:val="32"/>
                                <w:lang w:val="en-AU"/>
                              </w:rPr>
                              <w:t xml:space="preserve">Drug and Alcohol </w:t>
                            </w:r>
                            <w:r w:rsidR="00730A72" w:rsidRPr="00730A72">
                              <w:rPr>
                                <w:rFonts w:ascii="Calibri" w:hAnsi="Calibri" w:cs="Calibri"/>
                                <w:b/>
                                <w:color w:val="5E88A1"/>
                                <w:sz w:val="32"/>
                                <w:szCs w:val="32"/>
                                <w:lang w:val="en-AU"/>
                              </w:rPr>
                              <w:br/>
                              <w:t>Testing Procedure</w:t>
                            </w:r>
                          </w:p>
                          <w:p w:rsidR="004539F4" w:rsidRPr="004065AD" w:rsidRDefault="004539F4" w:rsidP="004539F4">
                            <w:pPr>
                              <w:spacing w:before="60"/>
                              <w:jc w:val="center"/>
                              <w:rPr>
                                <w:rFonts w:ascii="Calibri" w:hAnsi="Calibri" w:cs="Calibri"/>
                                <w:b/>
                                <w:color w:val="5E88A1"/>
                                <w:sz w:val="28"/>
                                <w:szCs w:val="28"/>
                                <w:lang w:val="en-AU"/>
                              </w:rPr>
                            </w:pPr>
                            <w:r w:rsidRPr="004065AD">
                              <w:rPr>
                                <w:rFonts w:ascii="Calibri" w:hAnsi="Calibri" w:cs="Calibri"/>
                                <w:b/>
                                <w:color w:val="5E88A1"/>
                                <w:sz w:val="28"/>
                                <w:szCs w:val="28"/>
                                <w:lang w:val="en-AU"/>
                              </w:rPr>
                              <w:t>THIS DOCUMENT IS ONLY A GUIDE</w:t>
                            </w:r>
                          </w:p>
                          <w:p w:rsidR="004539F4" w:rsidRPr="00D12FE5" w:rsidRDefault="004539F4" w:rsidP="004539F4">
                            <w:pPr>
                              <w:rPr>
                                <w:rFonts w:ascii="Calibri" w:hAnsi="Calibri" w:cs="Calibri"/>
                                <w:color w:val="5E88A1"/>
                                <w:lang w:val="en-AU"/>
                              </w:rPr>
                            </w:pPr>
                            <w:r w:rsidRPr="00D12FE5">
                              <w:rPr>
                                <w:rFonts w:ascii="Calibri" w:hAnsi="Calibri" w:cs="Calibri"/>
                                <w:color w:val="5E88A1"/>
                                <w:lang w:val="en-AU"/>
                              </w:rPr>
                              <w:t>AFEI recommends members consider their specific requirements when adopting a template document or policy to ensure the document meets the particular needs of your organisation.</w:t>
                            </w:r>
                          </w:p>
                          <w:p w:rsidR="004539F4" w:rsidRPr="00D12FE5" w:rsidRDefault="004539F4" w:rsidP="004539F4">
                            <w:pPr>
                              <w:spacing w:before="60" w:after="60"/>
                              <w:rPr>
                                <w:rFonts w:ascii="Calibri" w:hAnsi="Calibri" w:cs="Calibri"/>
                                <w:color w:val="5E88A1"/>
                                <w:lang w:val="en-AU"/>
                              </w:rPr>
                            </w:pPr>
                            <w:r w:rsidRPr="00D12FE5">
                              <w:rPr>
                                <w:rFonts w:ascii="Calibri" w:hAnsi="Calibri" w:cs="Calibri"/>
                                <w:color w:val="5E88A1"/>
                                <w:lang w:val="en-AU"/>
                              </w:rPr>
                              <w:t>For assistance, please call the AFEI Hotline on 02 9264 2000.</w:t>
                            </w:r>
                          </w:p>
                          <w:p w:rsidR="004539F4" w:rsidRPr="00D12FE5" w:rsidRDefault="004539F4" w:rsidP="004539F4">
                            <w:pPr>
                              <w:rPr>
                                <w:rFonts w:ascii="Calibri" w:hAnsi="Calibri" w:cs="Calibri"/>
                                <w:b/>
                                <w:color w:val="5E88A1"/>
                                <w:lang w:val="en-AU"/>
                              </w:rPr>
                            </w:pPr>
                            <w:r w:rsidRPr="00D12FE5">
                              <w:rPr>
                                <w:rFonts w:ascii="Calibri" w:hAnsi="Calibri" w:cs="Calibri"/>
                                <w:b/>
                                <w:color w:val="5E88A1"/>
                                <w:lang w:val="en-AU"/>
                              </w:rPr>
                              <w:t xml:space="preserve">How to use this document:  </w:t>
                            </w:r>
                          </w:p>
                          <w:p w:rsidR="004539F4" w:rsidRPr="00D12FE5" w:rsidRDefault="004539F4" w:rsidP="004539F4">
                            <w:pPr>
                              <w:spacing w:before="60"/>
                              <w:rPr>
                                <w:rFonts w:ascii="Calibri" w:hAnsi="Calibri" w:cs="Calibri"/>
                                <w:color w:val="5E88A1"/>
                                <w:lang w:val="en-AU"/>
                              </w:rPr>
                            </w:pPr>
                            <w:r w:rsidRPr="00D12FE5">
                              <w:rPr>
                                <w:rFonts w:ascii="Calibri" w:hAnsi="Calibri" w:cs="Calibri"/>
                                <w:color w:val="5E88A1"/>
                                <w:lang w:val="en-AU"/>
                              </w:rPr>
                              <w:t xml:space="preserve">1:  Check with the AFEI Hotline as to its suitability for your needs. </w:t>
                            </w:r>
                          </w:p>
                          <w:p w:rsidR="004539F4" w:rsidRPr="00D12FE5" w:rsidRDefault="004539F4" w:rsidP="004539F4">
                            <w:pPr>
                              <w:spacing w:before="60"/>
                              <w:rPr>
                                <w:rFonts w:ascii="Calibri" w:hAnsi="Calibri" w:cs="Calibri"/>
                                <w:color w:val="5E88A1"/>
                                <w:lang w:val="en-AU"/>
                              </w:rPr>
                            </w:pPr>
                            <w:r w:rsidRPr="00D12FE5">
                              <w:rPr>
                                <w:rFonts w:ascii="Calibri" w:hAnsi="Calibri" w:cs="Calibri"/>
                                <w:color w:val="5E88A1"/>
                                <w:lang w:val="en-AU"/>
                              </w:rPr>
                              <w:t>2:  Edit to meet your requirements by:</w:t>
                            </w:r>
                          </w:p>
                          <w:p w:rsidR="004539F4" w:rsidRPr="00D12FE5" w:rsidRDefault="004539F4" w:rsidP="004539F4">
                            <w:pPr>
                              <w:pStyle w:val="ListParagraph"/>
                              <w:numPr>
                                <w:ilvl w:val="0"/>
                                <w:numId w:val="11"/>
                              </w:numPr>
                              <w:spacing w:before="60" w:after="0"/>
                              <w:ind w:left="709" w:hanging="284"/>
                              <w:rPr>
                                <w:rFonts w:cs="Calibri"/>
                                <w:color w:val="5E88A1"/>
                                <w:sz w:val="20"/>
                                <w:szCs w:val="20"/>
                              </w:rPr>
                            </w:pPr>
                            <w:r w:rsidRPr="00D12FE5">
                              <w:rPr>
                                <w:rFonts w:cs="Calibri"/>
                                <w:b/>
                                <w:color w:val="5E88A1"/>
                                <w:sz w:val="20"/>
                                <w:szCs w:val="20"/>
                              </w:rPr>
                              <w:t>Add</w:t>
                            </w:r>
                            <w:r w:rsidRPr="00D12FE5">
                              <w:rPr>
                                <w:rFonts w:cs="Calibri"/>
                                <w:color w:val="5E88A1"/>
                                <w:sz w:val="20"/>
                                <w:szCs w:val="20"/>
                              </w:rPr>
                              <w:t xml:space="preserve"> relevant information in the [</w:t>
                            </w:r>
                            <w:r w:rsidRPr="00D12FE5">
                              <w:rPr>
                                <w:rFonts w:cs="Calibri"/>
                                <w:color w:val="5E88A1"/>
                                <w:sz w:val="20"/>
                                <w:szCs w:val="20"/>
                                <w:highlight w:val="yellow"/>
                              </w:rPr>
                              <w:t>yellow highlighted</w:t>
                            </w:r>
                            <w:r w:rsidRPr="00D12FE5">
                              <w:rPr>
                                <w:rFonts w:cs="Calibri"/>
                                <w:color w:val="5E88A1"/>
                                <w:sz w:val="20"/>
                                <w:szCs w:val="20"/>
                              </w:rPr>
                              <w:t>] sections.</w:t>
                            </w:r>
                          </w:p>
                          <w:p w:rsidR="004539F4" w:rsidRPr="00D12FE5" w:rsidRDefault="004539F4" w:rsidP="004539F4">
                            <w:pPr>
                              <w:widowControl/>
                              <w:numPr>
                                <w:ilvl w:val="0"/>
                                <w:numId w:val="11"/>
                              </w:numPr>
                              <w:suppressAutoHyphens w:val="0"/>
                              <w:spacing w:before="60" w:line="259" w:lineRule="auto"/>
                              <w:ind w:left="709" w:hanging="284"/>
                              <w:rPr>
                                <w:rFonts w:ascii="Calibri" w:hAnsi="Calibri" w:cs="Calibri"/>
                                <w:color w:val="5E88A1"/>
                                <w:lang w:val="en-AU"/>
                              </w:rPr>
                            </w:pPr>
                            <w:r w:rsidRPr="00D12FE5">
                              <w:rPr>
                                <w:rFonts w:ascii="Calibri" w:hAnsi="Calibri" w:cs="Calibri"/>
                                <w:b/>
                                <w:color w:val="5E88A1"/>
                                <w:lang w:val="en-AU"/>
                              </w:rPr>
                              <w:t>Delete</w:t>
                            </w:r>
                            <w:r w:rsidRPr="00D12FE5">
                              <w:rPr>
                                <w:rFonts w:ascii="Calibri" w:hAnsi="Calibri" w:cs="Calibri"/>
                                <w:color w:val="5E88A1"/>
                                <w:lang w:val="en-AU"/>
                              </w:rPr>
                              <w:t xml:space="preserve"> comments in the </w:t>
                            </w:r>
                            <w:r w:rsidRPr="00D12FE5">
                              <w:rPr>
                                <w:rFonts w:ascii="Calibri" w:hAnsi="Calibri" w:cs="Calibri"/>
                                <w:i/>
                                <w:color w:val="5E88A1"/>
                                <w:lang w:val="en-AU"/>
                              </w:rPr>
                              <w:t>[</w:t>
                            </w:r>
                            <w:r w:rsidRPr="00D12FE5">
                              <w:rPr>
                                <w:rFonts w:ascii="Calibri" w:hAnsi="Calibri" w:cs="Calibri"/>
                                <w:i/>
                                <w:color w:val="5E88A1"/>
                                <w:shd w:val="clear" w:color="auto" w:fill="99CCFF"/>
                                <w:lang w:val="en-AU"/>
                              </w:rPr>
                              <w:t>blue highlighted</w:t>
                            </w:r>
                            <w:r w:rsidRPr="00D12FE5">
                              <w:rPr>
                                <w:rFonts w:ascii="Calibri" w:hAnsi="Calibri" w:cs="Calibri"/>
                                <w:i/>
                                <w:color w:val="5E88A1"/>
                                <w:lang w:val="en-AU"/>
                              </w:rPr>
                              <w:t>]</w:t>
                            </w:r>
                            <w:r w:rsidRPr="00D12FE5">
                              <w:rPr>
                                <w:rFonts w:ascii="Calibri" w:hAnsi="Calibri" w:cs="Calibri"/>
                                <w:color w:val="5E88A1"/>
                                <w:lang w:val="en-AU"/>
                              </w:rPr>
                              <w:t xml:space="preserve"> areas.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17" o:spid="_x0000_s1026" type="#_x0000_t202" style="width:470.4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" fillcolor="#e7e6e6">
                <v:textbox>
                  <w:txbxContent>
                    <w:p w:rsidR="004539F4" w:rsidRPr="00730A72" w:rsidRDefault="004539F4" w:rsidP="004539F4">
                      <w:pPr>
                        <w:jc w:val="center"/>
                        <w:rPr>
                          <w:rFonts w:ascii="Calibri" w:hAnsi="Calibri" w:cs="Calibri"/>
                          <w:color w:val="5E88A1"/>
                          <w:sz w:val="32"/>
                          <w:szCs w:val="32"/>
                          <w:lang w:val="en-AU"/>
                        </w:rPr>
                      </w:pPr>
                      <w:r w:rsidRPr="00730A72">
                        <w:rPr>
                          <w:rFonts w:ascii="Calibri" w:hAnsi="Calibri" w:cs="Calibri"/>
                          <w:b/>
                          <w:color w:val="5E88A1"/>
                          <w:sz w:val="32"/>
                          <w:szCs w:val="32"/>
                          <w:lang w:val="en-AU"/>
                        </w:rPr>
                        <w:t xml:space="preserve">AFEI Member Template:  </w:t>
                      </w:r>
                      <w:r w:rsidR="00730A72" w:rsidRPr="00730A72">
                        <w:rPr>
                          <w:rFonts w:ascii="Calibri" w:hAnsi="Calibri" w:cs="Calibri"/>
                          <w:b/>
                          <w:color w:val="5E88A1"/>
                          <w:sz w:val="32"/>
                          <w:szCs w:val="32"/>
                          <w:lang w:val="en-AU"/>
                        </w:rPr>
                        <w:t xml:space="preserve">Example </w:t>
                      </w:r>
                      <w:r w:rsidRPr="00730A72">
                        <w:rPr>
                          <w:rFonts w:ascii="Calibri" w:hAnsi="Calibri" w:cs="Calibri"/>
                          <w:b/>
                          <w:color w:val="5E88A1"/>
                          <w:sz w:val="32"/>
                          <w:szCs w:val="32"/>
                          <w:lang w:val="en-AU"/>
                        </w:rPr>
                        <w:t xml:space="preserve">Drug and Alcohol </w:t>
                      </w:r>
                      <w:r w:rsidR="00730A72" w:rsidRPr="00730A72">
                        <w:rPr>
                          <w:rFonts w:ascii="Calibri" w:hAnsi="Calibri" w:cs="Calibri"/>
                          <w:b/>
                          <w:color w:val="5E88A1"/>
                          <w:sz w:val="32"/>
                          <w:szCs w:val="32"/>
                          <w:lang w:val="en-AU"/>
                        </w:rPr>
                        <w:br/>
                        <w:t>Testing Procedure</w:t>
                      </w:r>
                    </w:p>
                    <w:p w:rsidR="004539F4" w:rsidRPr="004065AD" w:rsidRDefault="004539F4" w:rsidP="004539F4">
                      <w:pPr>
                        <w:spacing w:before="60"/>
                        <w:jc w:val="center"/>
                        <w:rPr>
                          <w:rFonts w:ascii="Calibri" w:hAnsi="Calibri" w:cs="Calibri"/>
                          <w:b/>
                          <w:color w:val="5E88A1"/>
                          <w:sz w:val="28"/>
                          <w:szCs w:val="28"/>
                          <w:lang w:val="en-AU"/>
                        </w:rPr>
                      </w:pPr>
                      <w:r w:rsidRPr="004065AD">
                        <w:rPr>
                          <w:rFonts w:ascii="Calibri" w:hAnsi="Calibri" w:cs="Calibri"/>
                          <w:b/>
                          <w:color w:val="5E88A1"/>
                          <w:sz w:val="28"/>
                          <w:szCs w:val="28"/>
                          <w:lang w:val="en-AU"/>
                        </w:rPr>
                        <w:t>THIS DOCUMENT IS ONLY A GUIDE</w:t>
                      </w:r>
                    </w:p>
                    <w:p w:rsidR="004539F4" w:rsidRPr="00D12FE5" w:rsidRDefault="004539F4" w:rsidP="004539F4">
                      <w:pPr>
                        <w:rPr>
                          <w:rFonts w:ascii="Calibri" w:hAnsi="Calibri" w:cs="Calibri"/>
                          <w:color w:val="5E88A1"/>
                          <w:lang w:val="en-AU"/>
                        </w:rPr>
                      </w:pPr>
                      <w:r w:rsidRPr="00D12FE5">
                        <w:rPr>
                          <w:rFonts w:ascii="Calibri" w:hAnsi="Calibri" w:cs="Calibri"/>
                          <w:color w:val="5E88A1"/>
                          <w:lang w:val="en-AU"/>
                        </w:rPr>
                        <w:t>AFEI recommends members consider their specific requirements when adopting a template document or policy to ensure the document meets the particular needs of your organisation.</w:t>
                      </w:r>
                    </w:p>
                    <w:p w:rsidR="004539F4" w:rsidRPr="00D12FE5" w:rsidRDefault="004539F4" w:rsidP="004539F4">
                      <w:pPr>
                        <w:spacing w:before="60" w:after="60"/>
                        <w:rPr>
                          <w:rFonts w:ascii="Calibri" w:hAnsi="Calibri" w:cs="Calibri"/>
                          <w:color w:val="5E88A1"/>
                          <w:lang w:val="en-AU"/>
                        </w:rPr>
                      </w:pPr>
                      <w:r w:rsidRPr="00D12FE5">
                        <w:rPr>
                          <w:rFonts w:ascii="Calibri" w:hAnsi="Calibri" w:cs="Calibri"/>
                          <w:color w:val="5E88A1"/>
                          <w:lang w:val="en-AU"/>
                        </w:rPr>
                        <w:t>For assistance, please call the AFEI Hotline on 02 9264 2000.</w:t>
                      </w:r>
                    </w:p>
                    <w:p w:rsidR="004539F4" w:rsidRPr="00D12FE5" w:rsidRDefault="004539F4" w:rsidP="004539F4">
                      <w:pPr>
                        <w:rPr>
                          <w:rFonts w:ascii="Calibri" w:hAnsi="Calibri" w:cs="Calibri"/>
                          <w:b/>
                          <w:color w:val="5E88A1"/>
                          <w:lang w:val="en-AU"/>
                        </w:rPr>
                      </w:pPr>
                      <w:r w:rsidRPr="00D12FE5">
                        <w:rPr>
                          <w:rFonts w:ascii="Calibri" w:hAnsi="Calibri" w:cs="Calibri"/>
                          <w:b/>
                          <w:color w:val="5E88A1"/>
                          <w:lang w:val="en-AU"/>
                        </w:rPr>
                        <w:t xml:space="preserve">How to use this document:  </w:t>
                      </w:r>
                    </w:p>
                    <w:p w:rsidR="004539F4" w:rsidRPr="00D12FE5" w:rsidRDefault="004539F4" w:rsidP="004539F4">
                      <w:pPr>
                        <w:spacing w:before="60"/>
                        <w:rPr>
                          <w:rFonts w:ascii="Calibri" w:hAnsi="Calibri" w:cs="Calibri"/>
                          <w:color w:val="5E88A1"/>
                          <w:lang w:val="en-AU"/>
                        </w:rPr>
                      </w:pPr>
                      <w:r w:rsidRPr="00D12FE5">
                        <w:rPr>
                          <w:rFonts w:ascii="Calibri" w:hAnsi="Calibri" w:cs="Calibri"/>
                          <w:color w:val="5E88A1"/>
                          <w:lang w:val="en-AU"/>
                        </w:rPr>
                        <w:t xml:space="preserve">1:  Check with the AFEI Hotline as to its suitability for your needs. </w:t>
                      </w:r>
                    </w:p>
                    <w:p w:rsidR="004539F4" w:rsidRPr="00D12FE5" w:rsidRDefault="004539F4" w:rsidP="004539F4">
                      <w:pPr>
                        <w:spacing w:before="60"/>
                        <w:rPr>
                          <w:rFonts w:ascii="Calibri" w:hAnsi="Calibri" w:cs="Calibri"/>
                          <w:color w:val="5E88A1"/>
                          <w:lang w:val="en-AU"/>
                        </w:rPr>
                      </w:pPr>
                      <w:r w:rsidRPr="00D12FE5">
                        <w:rPr>
                          <w:rFonts w:ascii="Calibri" w:hAnsi="Calibri" w:cs="Calibri"/>
                          <w:color w:val="5E88A1"/>
                          <w:lang w:val="en-AU"/>
                        </w:rPr>
                        <w:t>2:  Edit to meet your requirements by:</w:t>
                      </w:r>
                    </w:p>
                    <w:p w:rsidR="004539F4" w:rsidRPr="00D12FE5" w:rsidRDefault="004539F4" w:rsidP="004539F4">
                      <w:pPr>
                        <w:pStyle w:val="ListParagraph"/>
                        <w:numPr>
                          <w:ilvl w:val="0"/>
                          <w:numId w:val="11"/>
                        </w:numPr>
                        <w:spacing w:before="60" w:after="0"/>
                        <w:ind w:left="709" w:hanging="284"/>
                        <w:rPr>
                          <w:rFonts w:cs="Calibri"/>
                          <w:color w:val="5E88A1"/>
                          <w:sz w:val="20"/>
                          <w:szCs w:val="20"/>
                        </w:rPr>
                      </w:pPr>
                      <w:r w:rsidRPr="00D12FE5">
                        <w:rPr>
                          <w:rFonts w:cs="Calibri"/>
                          <w:b/>
                          <w:color w:val="5E88A1"/>
                          <w:sz w:val="20"/>
                          <w:szCs w:val="20"/>
                        </w:rPr>
                        <w:t>Add</w:t>
                      </w:r>
                      <w:r w:rsidRPr="00D12FE5">
                        <w:rPr>
                          <w:rFonts w:cs="Calibri"/>
                          <w:color w:val="5E88A1"/>
                          <w:sz w:val="20"/>
                          <w:szCs w:val="20"/>
                        </w:rPr>
                        <w:t xml:space="preserve"> relevant information in the [</w:t>
                      </w:r>
                      <w:r w:rsidRPr="00D12FE5">
                        <w:rPr>
                          <w:rFonts w:cs="Calibri"/>
                          <w:color w:val="5E88A1"/>
                          <w:sz w:val="20"/>
                          <w:szCs w:val="20"/>
                          <w:highlight w:val="yellow"/>
                        </w:rPr>
                        <w:t>yellow highlighted</w:t>
                      </w:r>
                      <w:r w:rsidRPr="00D12FE5">
                        <w:rPr>
                          <w:rFonts w:cs="Calibri"/>
                          <w:color w:val="5E88A1"/>
                          <w:sz w:val="20"/>
                          <w:szCs w:val="20"/>
                        </w:rPr>
                        <w:t>] sections.</w:t>
                      </w:r>
                    </w:p>
                    <w:p w:rsidR="004539F4" w:rsidRPr="00D12FE5" w:rsidRDefault="004539F4" w:rsidP="004539F4">
                      <w:pPr>
                        <w:widowControl/>
                        <w:numPr>
                          <w:ilvl w:val="0"/>
                          <w:numId w:val="11"/>
                        </w:numPr>
                        <w:suppressAutoHyphens w:val="0"/>
                        <w:spacing w:before="60" w:line="259" w:lineRule="auto"/>
                        <w:ind w:left="709" w:hanging="284"/>
                        <w:rPr>
                          <w:rFonts w:ascii="Calibri" w:hAnsi="Calibri" w:cs="Calibri"/>
                          <w:color w:val="5E88A1"/>
                          <w:lang w:val="en-AU"/>
                        </w:rPr>
                      </w:pPr>
                      <w:r w:rsidRPr="00D12FE5">
                        <w:rPr>
                          <w:rFonts w:ascii="Calibri" w:hAnsi="Calibri" w:cs="Calibri"/>
                          <w:b/>
                          <w:color w:val="5E88A1"/>
                          <w:lang w:val="en-AU"/>
                        </w:rPr>
                        <w:t>Delete</w:t>
                      </w:r>
                      <w:r w:rsidRPr="00D12FE5">
                        <w:rPr>
                          <w:rFonts w:ascii="Calibri" w:hAnsi="Calibri" w:cs="Calibri"/>
                          <w:color w:val="5E88A1"/>
                          <w:lang w:val="en-AU"/>
                        </w:rPr>
                        <w:t xml:space="preserve"> comments in the </w:t>
                      </w:r>
                      <w:r w:rsidRPr="00D12FE5">
                        <w:rPr>
                          <w:rFonts w:ascii="Calibri" w:hAnsi="Calibri" w:cs="Calibri"/>
                          <w:i/>
                          <w:color w:val="5E88A1"/>
                          <w:lang w:val="en-AU"/>
                        </w:rPr>
                        <w:t>[</w:t>
                      </w:r>
                      <w:r w:rsidRPr="00D12FE5">
                        <w:rPr>
                          <w:rFonts w:ascii="Calibri" w:hAnsi="Calibri" w:cs="Calibri"/>
                          <w:i/>
                          <w:color w:val="5E88A1"/>
                          <w:shd w:val="clear" w:color="auto" w:fill="99CCFF"/>
                          <w:lang w:val="en-AU"/>
                        </w:rPr>
                        <w:t>blue highlighted</w:t>
                      </w:r>
                      <w:r w:rsidRPr="00D12FE5">
                        <w:rPr>
                          <w:rFonts w:ascii="Calibri" w:hAnsi="Calibri" w:cs="Calibri"/>
                          <w:i/>
                          <w:color w:val="5E88A1"/>
                          <w:lang w:val="en-AU"/>
                        </w:rPr>
                        <w:t>]</w:t>
                      </w:r>
                      <w:r w:rsidRPr="00D12FE5">
                        <w:rPr>
                          <w:rFonts w:ascii="Calibri" w:hAnsi="Calibri" w:cs="Calibri"/>
                          <w:color w:val="5E88A1"/>
                          <w:lang w:val="en-AU"/>
                        </w:rPr>
                        <w:t xml:space="preserve"> areas.</w:t>
                      </w:r>
                    </w:p>
                  </w:txbxContent>
                </v:textbox>
                <w10:anchorlock/>
              </v:shape>
            </w:pict>
          </mc:Fallback>
        </mc:AlternateContent>
      </w:r>
    </w:p>
    <w:p w:rsidR="004539F4" w:rsidRPr="004539F4" w:rsidRDefault="004539F4" w:rsidP="00943512">
      <w:pPr>
        <w:rPr>
          <w:rFonts w:asciiTheme="minorHAnsi" w:hAnsiTheme="minorHAnsi" w:cstheme="minorHAnsi"/>
          <w:sz w:val="24"/>
          <w:szCs w:val="24"/>
          <w:lang w:val="en-AU"/>
        </w:rPr>
      </w:pPr>
    </w:p>
    <w:p w:rsidR="004539F4" w:rsidRPr="004539F4" w:rsidRDefault="004539F4" w:rsidP="00943512">
      <w:pPr>
        <w:rPr>
          <w:rFonts w:asciiTheme="minorHAnsi" w:hAnsiTheme="minorHAnsi" w:cstheme="minorHAnsi"/>
          <w:sz w:val="24"/>
          <w:szCs w:val="24"/>
          <w:lang w:val="en-AU"/>
        </w:rPr>
      </w:pPr>
    </w:p>
    <w:p w:rsidR="00943512" w:rsidRPr="00700E98" w:rsidRDefault="00C5218A" w:rsidP="00EA58B2">
      <w:pPr>
        <w:jc w:val="center"/>
        <w:rPr>
          <w:rFonts w:asciiTheme="minorHAnsi" w:hAnsiTheme="minorHAnsi" w:cstheme="minorHAnsi"/>
          <w:b/>
          <w:sz w:val="36"/>
          <w:szCs w:val="36"/>
          <w:lang w:val="en-AU"/>
        </w:rPr>
      </w:pPr>
      <w:r w:rsidRPr="00700E98">
        <w:rPr>
          <w:rFonts w:asciiTheme="minorHAnsi" w:hAnsiTheme="minorHAnsi" w:cstheme="minorHAnsi"/>
          <w:b/>
          <w:sz w:val="36"/>
          <w:szCs w:val="36"/>
          <w:lang w:val="en-AU"/>
        </w:rPr>
        <w:t>Example Drug and Alcohol Testing Procedure</w:t>
      </w:r>
    </w:p>
    <w:p w:rsidR="00943512" w:rsidRPr="00700E98" w:rsidRDefault="00943512" w:rsidP="00943512">
      <w:pPr>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This procedure sets out how drug and alcohol testing will be undertaken at </w:t>
      </w:r>
      <w:r w:rsidRPr="00700E98">
        <w:rPr>
          <w:rFonts w:asciiTheme="minorHAnsi" w:hAnsiTheme="minorHAnsi" w:cstheme="minorHAnsi"/>
          <w:bCs/>
          <w:iCs/>
          <w:color w:val="auto"/>
          <w:sz w:val="22"/>
          <w:szCs w:val="22"/>
          <w:lang w:val="en-AU"/>
        </w:rPr>
        <w:t>[</w:t>
      </w:r>
      <w:r w:rsidRPr="00700E98">
        <w:rPr>
          <w:rFonts w:asciiTheme="minorHAnsi" w:hAnsiTheme="minorHAnsi" w:cstheme="minorHAnsi"/>
          <w:bCs/>
          <w:iCs/>
          <w:color w:val="auto"/>
          <w:sz w:val="22"/>
          <w:szCs w:val="22"/>
          <w:highlight w:val="yellow"/>
          <w:lang w:val="en-AU"/>
        </w:rPr>
        <w:t>Name of o</w:t>
      </w:r>
      <w:r w:rsidRPr="00700E98">
        <w:rPr>
          <w:rFonts w:asciiTheme="minorHAnsi" w:hAnsiTheme="minorHAnsi" w:cstheme="minorHAnsi"/>
          <w:bCs/>
          <w:color w:val="auto"/>
          <w:sz w:val="22"/>
          <w:szCs w:val="22"/>
          <w:highlight w:val="yellow"/>
          <w:lang w:val="en-AU"/>
        </w:rPr>
        <w:t>rganisation</w:t>
      </w:r>
      <w:r w:rsidRPr="00700E98">
        <w:rPr>
          <w:rFonts w:asciiTheme="minorHAnsi" w:hAnsiTheme="minorHAnsi" w:cstheme="minorHAnsi"/>
          <w:bCs/>
          <w:color w:val="auto"/>
          <w:sz w:val="22"/>
          <w:szCs w:val="22"/>
          <w:lang w:val="en-AU"/>
        </w:rPr>
        <w:t>]</w:t>
      </w:r>
      <w:r w:rsidRPr="00700E98">
        <w:rPr>
          <w:rFonts w:asciiTheme="minorHAnsi" w:hAnsiTheme="minorHAnsi" w:cstheme="minorHAnsi"/>
          <w:sz w:val="22"/>
          <w:szCs w:val="22"/>
          <w:lang w:val="en-AU"/>
        </w:rPr>
        <w:t>.</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960F3C">
      <w:pPr>
        <w:pBdr>
          <w:top w:val="single" w:sz="4" w:space="1" w:color="auto"/>
          <w:left w:val="single" w:sz="4" w:space="4" w:color="auto"/>
          <w:bottom w:val="single" w:sz="4" w:space="1" w:color="auto"/>
          <w:right w:val="single" w:sz="4" w:space="4" w:color="auto"/>
        </w:pBdr>
        <w:shd w:val="clear" w:color="auto" w:fill="99CCFF"/>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Note: Drug and alcohol testing must be timely, accurate and reliable. Collection of samples, screening and confirmatory testing must conform with the requirements of Australian Standards and should be undertaken by an accredited </w:t>
      </w:r>
      <w:hyperlink r:id="rId7" w:history="1">
        <w:r w:rsidRPr="00700E98">
          <w:rPr>
            <w:rStyle w:val="Hyperlink"/>
            <w:rFonts w:asciiTheme="minorHAnsi" w:hAnsiTheme="minorHAnsi" w:cstheme="minorHAnsi"/>
            <w:sz w:val="22"/>
            <w:szCs w:val="22"/>
            <w:lang w:val="en-AU"/>
          </w:rPr>
          <w:t>National Association of Testing Authorities (NATA)</w:t>
        </w:r>
      </w:hyperlink>
      <w:r w:rsidR="00C5218A" w:rsidRPr="00700E98">
        <w:rPr>
          <w:rFonts w:asciiTheme="minorHAnsi" w:hAnsiTheme="minorHAnsi" w:cstheme="minorHAnsi"/>
          <w:sz w:val="22"/>
          <w:szCs w:val="22"/>
          <w:lang w:val="en-AU"/>
        </w:rPr>
        <w:t xml:space="preserve"> service provider.</w:t>
      </w:r>
      <w:r w:rsidRPr="00700E98">
        <w:rPr>
          <w:rFonts w:asciiTheme="minorHAnsi" w:hAnsiTheme="minorHAnsi" w:cstheme="minorHAnsi"/>
          <w:sz w:val="22"/>
          <w:szCs w:val="22"/>
          <w:lang w:val="en-AU"/>
        </w:rPr>
        <w:t xml:space="preserve"> A</w:t>
      </w:r>
      <w:hyperlink r:id="rId8" w:history="1">
        <w:r w:rsidRPr="00700E98">
          <w:rPr>
            <w:rStyle w:val="Hyperlink"/>
            <w:rFonts w:asciiTheme="minorHAnsi" w:hAnsiTheme="minorHAnsi" w:cstheme="minorHAnsi"/>
            <w:sz w:val="22"/>
            <w:szCs w:val="22"/>
            <w:lang w:val="en-AU"/>
          </w:rPr>
          <w:t xml:space="preserve"> NATA</w:t>
        </w:r>
      </w:hyperlink>
      <w:r w:rsidRPr="00700E98">
        <w:rPr>
          <w:rFonts w:asciiTheme="minorHAnsi" w:hAnsiTheme="minorHAnsi" w:cstheme="minorHAnsi"/>
          <w:sz w:val="22"/>
          <w:szCs w:val="22"/>
          <w:lang w:val="en-AU"/>
        </w:rPr>
        <w:t xml:space="preserve"> service provider and accredited drug testing facility will under</w:t>
      </w:r>
      <w:r w:rsidR="00C5218A" w:rsidRPr="00700E98">
        <w:rPr>
          <w:rFonts w:asciiTheme="minorHAnsi" w:hAnsiTheme="minorHAnsi" w:cstheme="minorHAnsi"/>
          <w:sz w:val="22"/>
          <w:szCs w:val="22"/>
          <w:lang w:val="en-AU"/>
        </w:rPr>
        <w:t>take sample collection, onsite</w:t>
      </w:r>
      <w:r w:rsidRPr="00700E98">
        <w:rPr>
          <w:rFonts w:asciiTheme="minorHAnsi" w:hAnsiTheme="minorHAnsi" w:cstheme="minorHAnsi"/>
          <w:sz w:val="22"/>
          <w:szCs w:val="22"/>
          <w:lang w:val="en-AU"/>
        </w:rPr>
        <w:t>/laboratory screening and testing whi</w:t>
      </w:r>
      <w:r w:rsidR="00C5218A" w:rsidRPr="00700E98">
        <w:rPr>
          <w:rFonts w:asciiTheme="minorHAnsi" w:hAnsiTheme="minorHAnsi" w:cstheme="minorHAnsi"/>
          <w:sz w:val="22"/>
          <w:szCs w:val="22"/>
          <w:lang w:val="en-AU"/>
        </w:rPr>
        <w:t xml:space="preserve">ch meet the required technical </w:t>
      </w:r>
      <w:r w:rsidRPr="00700E98">
        <w:rPr>
          <w:rFonts w:asciiTheme="minorHAnsi" w:hAnsiTheme="minorHAnsi" w:cstheme="minorHAnsi"/>
          <w:sz w:val="22"/>
          <w:szCs w:val="22"/>
          <w:lang w:val="en-AU"/>
        </w:rPr>
        <w:t xml:space="preserve">and procedural standards. </w:t>
      </w:r>
    </w:p>
    <w:p w:rsidR="00943512" w:rsidRPr="00700E98" w:rsidRDefault="00943512" w:rsidP="00C5218A">
      <w:pPr>
        <w:jc w:val="both"/>
        <w:rPr>
          <w:rFonts w:asciiTheme="minorHAnsi" w:hAnsiTheme="minorHAnsi" w:cstheme="minorHAnsi"/>
          <w:sz w:val="22"/>
          <w:szCs w:val="22"/>
          <w:lang w:val="en-AU"/>
        </w:rPr>
      </w:pPr>
    </w:p>
    <w:p w:rsidR="00C5218A" w:rsidRPr="00700E98" w:rsidRDefault="00C5218A"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bCs/>
          <w:iCs/>
          <w:color w:val="auto"/>
          <w:sz w:val="22"/>
          <w:szCs w:val="22"/>
          <w:lang w:val="en-AU"/>
        </w:rPr>
      </w:pPr>
      <w:r w:rsidRPr="00700E98">
        <w:rPr>
          <w:rFonts w:asciiTheme="minorHAnsi" w:hAnsiTheme="minorHAnsi" w:cstheme="minorHAnsi"/>
          <w:b/>
          <w:bCs/>
          <w:iCs/>
          <w:color w:val="auto"/>
          <w:sz w:val="22"/>
          <w:szCs w:val="22"/>
          <w:lang w:val="en-AU"/>
        </w:rPr>
        <w:t>When drug and alcohol testing may be undertaken:</w:t>
      </w:r>
    </w:p>
    <w:p w:rsidR="00943512" w:rsidRPr="00700E98" w:rsidRDefault="00943512" w:rsidP="00C5218A">
      <w:pPr>
        <w:jc w:val="both"/>
        <w:rPr>
          <w:rFonts w:asciiTheme="minorHAnsi" w:hAnsiTheme="minorHAnsi" w:cstheme="minorHAnsi"/>
          <w:bCs/>
          <w:iCs/>
          <w:color w:val="auto"/>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bCs/>
          <w:iCs/>
          <w:color w:val="auto"/>
          <w:sz w:val="22"/>
          <w:szCs w:val="22"/>
          <w:lang w:val="en-AU"/>
        </w:rPr>
        <w:t>[</w:t>
      </w:r>
      <w:r w:rsidRPr="00700E98">
        <w:rPr>
          <w:rFonts w:asciiTheme="minorHAnsi" w:hAnsiTheme="minorHAnsi" w:cstheme="minorHAnsi"/>
          <w:bCs/>
          <w:iCs/>
          <w:color w:val="auto"/>
          <w:sz w:val="22"/>
          <w:szCs w:val="22"/>
          <w:highlight w:val="yellow"/>
          <w:lang w:val="en-AU"/>
        </w:rPr>
        <w:t>Name of o</w:t>
      </w:r>
      <w:r w:rsidRPr="00700E98">
        <w:rPr>
          <w:rFonts w:asciiTheme="minorHAnsi" w:hAnsiTheme="minorHAnsi" w:cstheme="minorHAnsi"/>
          <w:bCs/>
          <w:color w:val="auto"/>
          <w:sz w:val="22"/>
          <w:szCs w:val="22"/>
          <w:highlight w:val="yellow"/>
          <w:lang w:val="en-AU"/>
        </w:rPr>
        <w:t>rganisation</w:t>
      </w:r>
      <w:r w:rsidRPr="00700E98">
        <w:rPr>
          <w:rFonts w:asciiTheme="minorHAnsi" w:hAnsiTheme="minorHAnsi" w:cstheme="minorHAnsi"/>
          <w:bCs/>
          <w:color w:val="auto"/>
          <w:sz w:val="22"/>
          <w:szCs w:val="22"/>
          <w:lang w:val="en-AU"/>
        </w:rPr>
        <w:t>]</w:t>
      </w:r>
      <w:r w:rsidRPr="00700E98">
        <w:rPr>
          <w:rFonts w:asciiTheme="minorHAnsi" w:hAnsiTheme="minorHAnsi" w:cstheme="minorHAnsi"/>
          <w:color w:val="auto"/>
          <w:sz w:val="22"/>
          <w:szCs w:val="22"/>
          <w:lang w:val="en-AU"/>
        </w:rPr>
        <w:t xml:space="preserve"> </w:t>
      </w:r>
      <w:r w:rsidRPr="00700E98">
        <w:rPr>
          <w:rFonts w:asciiTheme="minorHAnsi" w:hAnsiTheme="minorHAnsi" w:cstheme="minorHAnsi"/>
          <w:sz w:val="22"/>
          <w:szCs w:val="22"/>
          <w:lang w:val="en-AU"/>
        </w:rPr>
        <w:t xml:space="preserve">may undertake alcohol and/or drug testing in the following circumstances: </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Pre-employment testing</w:t>
      </w:r>
      <w:r w:rsidR="00960F3C" w:rsidRPr="00700E98">
        <w:rPr>
          <w:rFonts w:asciiTheme="minorHAnsi" w:hAnsiTheme="minorHAnsi" w:cstheme="minorHAnsi"/>
        </w:rPr>
        <w:t xml:space="preserve">:  </w:t>
      </w:r>
      <w:r w:rsidRPr="00700E98">
        <w:rPr>
          <w:rFonts w:asciiTheme="minorHAnsi" w:hAnsiTheme="minorHAnsi" w:cstheme="minorHAnsi"/>
        </w:rPr>
        <w:t>[</w:t>
      </w:r>
      <w:r w:rsidRPr="00700E98">
        <w:rPr>
          <w:rFonts w:asciiTheme="minorHAnsi" w:hAnsiTheme="minorHAnsi" w:cstheme="minorHAnsi"/>
          <w:shd w:val="clear" w:color="auto" w:fill="99CCFF"/>
        </w:rPr>
        <w:t xml:space="preserve">insert where relevant: it is a requirement of acceptance of an offer of employment with </w:t>
      </w:r>
      <w:r w:rsidRPr="00700E98">
        <w:rPr>
          <w:rFonts w:asciiTheme="minorHAnsi" w:hAnsiTheme="minorHAnsi" w:cstheme="minorHAnsi"/>
          <w:bCs/>
          <w:iCs/>
          <w:shd w:val="clear" w:color="auto" w:fill="99CCFF"/>
        </w:rPr>
        <w:t>[</w:t>
      </w:r>
      <w:r w:rsidRPr="00700E98">
        <w:rPr>
          <w:rFonts w:asciiTheme="minorHAnsi" w:hAnsiTheme="minorHAnsi" w:cstheme="minorHAnsi"/>
          <w:bCs/>
          <w:iCs/>
          <w:highlight w:val="yellow"/>
          <w:shd w:val="clear" w:color="auto" w:fill="99CCFF"/>
        </w:rPr>
        <w:t>Name of o</w:t>
      </w:r>
      <w:r w:rsidRPr="00700E98">
        <w:rPr>
          <w:rFonts w:asciiTheme="minorHAnsi" w:hAnsiTheme="minorHAnsi" w:cstheme="minorHAnsi"/>
          <w:bCs/>
          <w:highlight w:val="yellow"/>
          <w:shd w:val="clear" w:color="auto" w:fill="99CCFF"/>
        </w:rPr>
        <w:t>rganisation</w:t>
      </w:r>
      <w:r w:rsidRPr="00700E98">
        <w:rPr>
          <w:rFonts w:asciiTheme="minorHAnsi" w:hAnsiTheme="minorHAnsi" w:cstheme="minorHAnsi"/>
          <w:bCs/>
          <w:shd w:val="clear" w:color="auto" w:fill="99CCFF"/>
        </w:rPr>
        <w:t>]</w:t>
      </w:r>
      <w:r w:rsidR="00C5218A" w:rsidRPr="00700E98">
        <w:rPr>
          <w:rFonts w:asciiTheme="minorHAnsi" w:hAnsiTheme="minorHAnsi" w:cstheme="minorHAnsi"/>
          <w:shd w:val="clear" w:color="auto" w:fill="99CCFF"/>
        </w:rPr>
        <w:t xml:space="preserve"> </w:t>
      </w:r>
      <w:r w:rsidRPr="00700E98">
        <w:rPr>
          <w:rFonts w:asciiTheme="minorHAnsi" w:hAnsiTheme="minorHAnsi" w:cstheme="minorHAnsi"/>
          <w:shd w:val="clear" w:color="auto" w:fill="99CCFF"/>
        </w:rPr>
        <w:t>that a pre-employment alcohol and/or other drug test, as well as a medical examination be satisfactorily completed by a prospective worker</w:t>
      </w:r>
      <w:r w:rsidRPr="00700E98">
        <w:rPr>
          <w:rFonts w:asciiTheme="minorHAnsi" w:hAnsiTheme="minorHAnsi" w:cstheme="minorHAnsi"/>
        </w:rPr>
        <w:t xml:space="preserve">]; </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Post incident</w:t>
      </w:r>
      <w:r w:rsidR="00960F3C" w:rsidRPr="00700E98">
        <w:rPr>
          <w:rFonts w:asciiTheme="minorHAnsi" w:hAnsiTheme="minorHAnsi" w:cstheme="minorHAnsi"/>
        </w:rPr>
        <w:t xml:space="preserve">:  </w:t>
      </w:r>
      <w:r w:rsidRPr="00700E98">
        <w:rPr>
          <w:rFonts w:asciiTheme="minorHAnsi" w:hAnsiTheme="minorHAnsi" w:cstheme="minorHAnsi"/>
        </w:rPr>
        <w:t xml:space="preserve">those workers involved in an incident may be tested after the incident to assess if alcohol and/or other drugs may have been a factor; </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Fitness for work</w:t>
      </w:r>
      <w:r w:rsidR="00960F3C" w:rsidRPr="00700E98">
        <w:rPr>
          <w:rFonts w:asciiTheme="minorHAnsi" w:hAnsiTheme="minorHAnsi" w:cstheme="minorHAnsi"/>
        </w:rPr>
        <w:t xml:space="preserve">:  </w:t>
      </w:r>
      <w:r w:rsidRPr="00700E98">
        <w:rPr>
          <w:rFonts w:asciiTheme="minorHAnsi" w:hAnsiTheme="minorHAnsi" w:cstheme="minorHAnsi"/>
        </w:rPr>
        <w:t xml:space="preserve">where there is reasonable cause to indicate that a person’s fitness for work may be affected; </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Site specific</w:t>
      </w:r>
      <w:r w:rsidR="00960F3C" w:rsidRPr="00700E98">
        <w:rPr>
          <w:rFonts w:asciiTheme="minorHAnsi" w:hAnsiTheme="minorHAnsi" w:cstheme="minorHAnsi"/>
        </w:rPr>
        <w:t xml:space="preserve">:  </w:t>
      </w:r>
      <w:r w:rsidRPr="00700E98">
        <w:rPr>
          <w:rFonts w:asciiTheme="minorHAnsi" w:hAnsiTheme="minorHAnsi" w:cstheme="minorHAnsi"/>
        </w:rPr>
        <w:t>prior to engaging workers for specific projects/jobs to ensure fitness for work;</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Voluntary/self-assessment</w:t>
      </w:r>
      <w:r w:rsidR="00960F3C" w:rsidRPr="00700E98">
        <w:rPr>
          <w:rFonts w:asciiTheme="minorHAnsi" w:hAnsiTheme="minorHAnsi" w:cstheme="minorHAnsi"/>
        </w:rPr>
        <w:t xml:space="preserve">:  </w:t>
      </w:r>
      <w:r w:rsidRPr="00700E98">
        <w:rPr>
          <w:rFonts w:asciiTheme="minorHAnsi" w:hAnsiTheme="minorHAnsi" w:cstheme="minorHAnsi"/>
        </w:rPr>
        <w:t>where a person wishes to voluntarily assess their own fitness to work; or</w:t>
      </w:r>
    </w:p>
    <w:p w:rsidR="00943512" w:rsidRPr="00700E98" w:rsidRDefault="00943512" w:rsidP="00960F3C">
      <w:pPr>
        <w:pStyle w:val="ListParagraph"/>
        <w:numPr>
          <w:ilvl w:val="0"/>
          <w:numId w:val="7"/>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Randomly</w:t>
      </w:r>
      <w:r w:rsidR="00960F3C" w:rsidRPr="00700E98">
        <w:rPr>
          <w:rFonts w:asciiTheme="minorHAnsi" w:hAnsiTheme="minorHAnsi" w:cstheme="minorHAnsi"/>
        </w:rPr>
        <w:t xml:space="preserve">:   </w:t>
      </w:r>
      <w:r w:rsidRPr="00700E98">
        <w:rPr>
          <w:rFonts w:asciiTheme="minorHAnsi" w:hAnsiTheme="minorHAnsi" w:cstheme="minorHAnsi"/>
        </w:rPr>
        <w:t xml:space="preserve">persons randomly selected to </w:t>
      </w:r>
      <w:r w:rsidR="00065BF9">
        <w:rPr>
          <w:rFonts w:asciiTheme="minorHAnsi" w:hAnsiTheme="minorHAnsi" w:cstheme="minorHAnsi"/>
        </w:rPr>
        <w:t>assess</w:t>
      </w:r>
      <w:r w:rsidRPr="00700E98">
        <w:rPr>
          <w:rFonts w:asciiTheme="minorHAnsi" w:hAnsiTheme="minorHAnsi" w:cstheme="minorHAnsi"/>
        </w:rPr>
        <w:t xml:space="preserve"> compliance with</w:t>
      </w:r>
      <w:r w:rsidR="003A3859" w:rsidRPr="00700E98">
        <w:rPr>
          <w:rFonts w:asciiTheme="minorHAnsi" w:hAnsiTheme="minorHAnsi" w:cstheme="minorHAnsi"/>
        </w:rPr>
        <w:t xml:space="preserve"> </w:t>
      </w:r>
      <w:r w:rsidR="003A3859" w:rsidRPr="00700E98">
        <w:rPr>
          <w:rFonts w:asciiTheme="minorHAnsi" w:hAnsiTheme="minorHAnsi" w:cstheme="minorHAnsi"/>
          <w:bCs/>
          <w:iCs/>
        </w:rPr>
        <w:t>[</w:t>
      </w:r>
      <w:r w:rsidR="003A3859" w:rsidRPr="00700E98">
        <w:rPr>
          <w:rFonts w:asciiTheme="minorHAnsi" w:hAnsiTheme="minorHAnsi" w:cstheme="minorHAnsi"/>
          <w:bCs/>
          <w:iCs/>
          <w:highlight w:val="yellow"/>
        </w:rPr>
        <w:t>Name of o</w:t>
      </w:r>
      <w:r w:rsidR="003A3859" w:rsidRPr="00700E98">
        <w:rPr>
          <w:rFonts w:asciiTheme="minorHAnsi" w:hAnsiTheme="minorHAnsi" w:cstheme="minorHAnsi"/>
          <w:bCs/>
          <w:highlight w:val="yellow"/>
        </w:rPr>
        <w:t>rganisation</w:t>
      </w:r>
      <w:r w:rsidR="003A3859" w:rsidRPr="00700E98">
        <w:rPr>
          <w:rFonts w:asciiTheme="minorHAnsi" w:hAnsiTheme="minorHAnsi" w:cstheme="minorHAnsi"/>
          <w:bCs/>
        </w:rPr>
        <w:t xml:space="preserve"> Drug and Alcohol </w:t>
      </w:r>
      <w:r w:rsidRPr="00700E98">
        <w:rPr>
          <w:rFonts w:asciiTheme="minorHAnsi" w:hAnsiTheme="minorHAnsi" w:cstheme="minorHAnsi"/>
        </w:rPr>
        <w:t xml:space="preserve"> </w:t>
      </w:r>
      <w:r w:rsidR="00B67780" w:rsidRPr="00700E98">
        <w:rPr>
          <w:rFonts w:asciiTheme="minorHAnsi" w:hAnsiTheme="minorHAnsi" w:cstheme="minorHAnsi"/>
        </w:rPr>
        <w:t>P</w:t>
      </w:r>
      <w:r w:rsidRPr="00700E98">
        <w:rPr>
          <w:rFonts w:asciiTheme="minorHAnsi" w:hAnsiTheme="minorHAnsi" w:cstheme="minorHAnsi"/>
        </w:rPr>
        <w:t>olicy.</w:t>
      </w:r>
    </w:p>
    <w:p w:rsidR="000F7B63" w:rsidRPr="00700E98" w:rsidRDefault="000F7B63" w:rsidP="00C5218A">
      <w:pPr>
        <w:jc w:val="both"/>
        <w:rPr>
          <w:rFonts w:asciiTheme="minorHAnsi" w:hAnsiTheme="minorHAnsi" w:cstheme="minorHAnsi"/>
          <w:sz w:val="22"/>
          <w:szCs w:val="22"/>
          <w:lang w:val="en-AU"/>
        </w:rPr>
      </w:pPr>
    </w:p>
    <w:p w:rsidR="000F7B63" w:rsidRPr="00700E98" w:rsidRDefault="000F7B63"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Notice of prescription medication</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Employees must inform </w:t>
      </w:r>
      <w:r w:rsidRPr="00700E98">
        <w:rPr>
          <w:rFonts w:asciiTheme="minorHAnsi" w:hAnsiTheme="minorHAnsi" w:cstheme="minorHAnsi"/>
          <w:bCs/>
          <w:iCs/>
          <w:color w:val="auto"/>
          <w:sz w:val="22"/>
          <w:szCs w:val="22"/>
          <w:lang w:val="en-AU"/>
        </w:rPr>
        <w:t>[</w:t>
      </w:r>
      <w:r w:rsidRPr="00700E98">
        <w:rPr>
          <w:rFonts w:asciiTheme="minorHAnsi" w:hAnsiTheme="minorHAnsi" w:cstheme="minorHAnsi"/>
          <w:bCs/>
          <w:iCs/>
          <w:color w:val="auto"/>
          <w:sz w:val="22"/>
          <w:szCs w:val="22"/>
          <w:highlight w:val="yellow"/>
          <w:lang w:val="en-AU"/>
        </w:rPr>
        <w:t>Name of o</w:t>
      </w:r>
      <w:r w:rsidRPr="00700E98">
        <w:rPr>
          <w:rFonts w:asciiTheme="minorHAnsi" w:hAnsiTheme="minorHAnsi" w:cstheme="minorHAnsi"/>
          <w:bCs/>
          <w:color w:val="auto"/>
          <w:sz w:val="22"/>
          <w:szCs w:val="22"/>
          <w:highlight w:val="yellow"/>
          <w:lang w:val="en-AU"/>
        </w:rPr>
        <w:t>rganisation / appropriate title of responsible supervisor or manager</w:t>
      </w:r>
      <w:r w:rsidRPr="00700E98">
        <w:rPr>
          <w:rFonts w:asciiTheme="minorHAnsi" w:hAnsiTheme="minorHAnsi" w:cstheme="minorHAnsi"/>
          <w:bCs/>
          <w:color w:val="auto"/>
          <w:sz w:val="22"/>
          <w:szCs w:val="22"/>
          <w:lang w:val="en-AU"/>
        </w:rPr>
        <w:t>] i</w:t>
      </w:r>
      <w:r w:rsidRPr="00700E98">
        <w:rPr>
          <w:rFonts w:asciiTheme="minorHAnsi" w:hAnsiTheme="minorHAnsi" w:cstheme="minorHAnsi"/>
          <w:sz w:val="22"/>
          <w:szCs w:val="22"/>
          <w:lang w:val="en-AU"/>
        </w:rPr>
        <w:t xml:space="preserve">f they are taking any prescription medication and this must be recorded by the tester. </w:t>
      </w:r>
    </w:p>
    <w:p w:rsidR="00943512" w:rsidRPr="00700E98" w:rsidRDefault="00943512" w:rsidP="00C5218A">
      <w:pPr>
        <w:jc w:val="both"/>
        <w:rPr>
          <w:rFonts w:asciiTheme="minorHAnsi" w:hAnsiTheme="minorHAnsi" w:cstheme="minorHAnsi"/>
          <w:sz w:val="22"/>
          <w:szCs w:val="22"/>
          <w:lang w:val="en-AU"/>
        </w:rPr>
      </w:pPr>
    </w:p>
    <w:p w:rsidR="000F7B63" w:rsidRPr="00700E98" w:rsidRDefault="000F7B63"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Testing</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Testing may be carried out by [</w:t>
      </w:r>
      <w:r w:rsidRPr="00700E98">
        <w:rPr>
          <w:rFonts w:asciiTheme="minorHAnsi" w:hAnsiTheme="minorHAnsi" w:cstheme="minorHAnsi"/>
          <w:sz w:val="22"/>
          <w:szCs w:val="22"/>
          <w:highlight w:val="yellow"/>
          <w:shd w:val="clear" w:color="auto" w:fill="C6D9F1"/>
          <w:lang w:val="en-AU"/>
        </w:rPr>
        <w:t>insert details for your organisation</w:t>
      </w:r>
      <w:r w:rsidRPr="00700E98">
        <w:rPr>
          <w:rFonts w:asciiTheme="minorHAnsi" w:hAnsiTheme="minorHAnsi" w:cstheme="minorHAnsi"/>
          <w:sz w:val="22"/>
          <w:szCs w:val="22"/>
          <w:lang w:val="en-AU"/>
        </w:rPr>
        <w:t>]:</w:t>
      </w:r>
    </w:p>
    <w:p w:rsidR="00943512" w:rsidRPr="00700E98" w:rsidRDefault="00943512" w:rsidP="00C5218A">
      <w:pPr>
        <w:jc w:val="both"/>
        <w:rPr>
          <w:rFonts w:asciiTheme="minorHAnsi" w:hAnsiTheme="minorHAnsi" w:cstheme="minorHAnsi"/>
          <w:sz w:val="22"/>
          <w:szCs w:val="22"/>
          <w:lang w:val="en-AU"/>
        </w:rPr>
      </w:pPr>
    </w:p>
    <w:p w:rsidR="00677334" w:rsidRPr="00677334" w:rsidRDefault="00943512" w:rsidP="000F7B63">
      <w:pPr>
        <w:pStyle w:val="ListParagraph"/>
        <w:numPr>
          <w:ilvl w:val="0"/>
          <w:numId w:val="9"/>
        </w:numPr>
        <w:spacing w:before="120" w:after="0"/>
        <w:ind w:left="714" w:hanging="357"/>
        <w:contextualSpacing w:val="0"/>
        <w:jc w:val="both"/>
        <w:rPr>
          <w:rFonts w:asciiTheme="minorHAnsi" w:hAnsiTheme="minorHAnsi" w:cstheme="minorHAnsi"/>
          <w:u w:val="single"/>
          <w:shd w:val="clear" w:color="auto" w:fill="C6D9F1"/>
        </w:rPr>
      </w:pPr>
      <w:r w:rsidRPr="00700E98">
        <w:rPr>
          <w:rFonts w:asciiTheme="minorHAnsi" w:hAnsiTheme="minorHAnsi" w:cstheme="minorHAnsi"/>
          <w:highlight w:val="yellow"/>
        </w:rPr>
        <w:t>[Name of Service provider]</w:t>
      </w:r>
      <w:r w:rsidRPr="00700E98">
        <w:rPr>
          <w:rFonts w:asciiTheme="minorHAnsi" w:hAnsiTheme="minorHAnsi" w:cstheme="minorHAnsi"/>
        </w:rPr>
        <w:t xml:space="preserve"> as nominated by </w:t>
      </w:r>
      <w:r w:rsidRPr="00700E98">
        <w:rPr>
          <w:rFonts w:asciiTheme="minorHAnsi" w:hAnsiTheme="minorHAnsi" w:cstheme="minorHAnsi"/>
          <w:bCs/>
          <w:iCs/>
        </w:rPr>
        <w:t>[</w:t>
      </w:r>
      <w:r w:rsidRPr="00700E98">
        <w:rPr>
          <w:rFonts w:asciiTheme="minorHAnsi" w:hAnsiTheme="minorHAnsi" w:cstheme="minorHAnsi"/>
          <w:bCs/>
          <w:iCs/>
          <w:highlight w:val="yellow"/>
        </w:rPr>
        <w:t>Name of o</w:t>
      </w:r>
      <w:r w:rsidRPr="00700E98">
        <w:rPr>
          <w:rFonts w:asciiTheme="minorHAnsi" w:hAnsiTheme="minorHAnsi" w:cstheme="minorHAnsi"/>
          <w:bCs/>
          <w:highlight w:val="yellow"/>
        </w:rPr>
        <w:t>rganisation</w:t>
      </w:r>
      <w:r w:rsidRPr="00700E98">
        <w:rPr>
          <w:rFonts w:asciiTheme="minorHAnsi" w:hAnsiTheme="minorHAnsi" w:cstheme="minorHAnsi"/>
          <w:bCs/>
        </w:rPr>
        <w:t>]</w:t>
      </w:r>
      <w:r w:rsidR="00677334">
        <w:rPr>
          <w:rFonts w:asciiTheme="minorHAnsi" w:hAnsiTheme="minorHAnsi" w:cstheme="minorHAnsi"/>
          <w:bCs/>
        </w:rPr>
        <w:t>.</w:t>
      </w:r>
    </w:p>
    <w:p w:rsidR="00943512" w:rsidRPr="0057711C" w:rsidRDefault="00943512" w:rsidP="00677334">
      <w:pPr>
        <w:pStyle w:val="ListParagraph"/>
        <w:spacing w:after="0"/>
        <w:ind w:left="714"/>
        <w:contextualSpacing w:val="0"/>
        <w:jc w:val="both"/>
        <w:rPr>
          <w:rStyle w:val="Hyperlink"/>
          <w:rFonts w:asciiTheme="minorHAnsi" w:hAnsiTheme="minorHAnsi" w:cstheme="minorHAnsi"/>
          <w:color w:val="auto"/>
          <w:shd w:val="clear" w:color="auto" w:fill="C6D9F1"/>
        </w:rPr>
      </w:pPr>
      <w:r w:rsidRPr="00700E98">
        <w:rPr>
          <w:rFonts w:asciiTheme="minorHAnsi" w:hAnsiTheme="minorHAnsi" w:cstheme="minorHAnsi"/>
          <w:shd w:val="clear" w:color="auto" w:fill="99CCFF"/>
        </w:rPr>
        <w:t>(</w:t>
      </w:r>
      <w:r w:rsidR="0057711C">
        <w:rPr>
          <w:rFonts w:asciiTheme="minorHAnsi" w:hAnsiTheme="minorHAnsi" w:cstheme="minorHAnsi"/>
          <w:i/>
          <w:shd w:val="clear" w:color="auto" w:fill="99CCFF"/>
        </w:rPr>
        <w:t xml:space="preserve">Note:  </w:t>
      </w:r>
      <w:r w:rsidRPr="00700E98">
        <w:rPr>
          <w:rFonts w:asciiTheme="minorHAnsi" w:hAnsiTheme="minorHAnsi" w:cstheme="minorHAnsi"/>
          <w:i/>
          <w:shd w:val="clear" w:color="auto" w:fill="99CCFF"/>
        </w:rPr>
        <w:t xml:space="preserve">the testing service provider must be accredited with the </w:t>
      </w:r>
      <w:hyperlink r:id="rId9" w:history="1">
        <w:r w:rsidRPr="00700E98">
          <w:rPr>
            <w:rStyle w:val="Hyperlink"/>
            <w:rFonts w:asciiTheme="minorHAnsi" w:hAnsiTheme="minorHAnsi" w:cstheme="minorHAnsi"/>
            <w:i/>
            <w:shd w:val="clear" w:color="auto" w:fill="99CCFF"/>
          </w:rPr>
          <w:t>National Association of Testing Authority)</w:t>
        </w:r>
      </w:hyperlink>
    </w:p>
    <w:p w:rsidR="00065BF9" w:rsidRPr="00065BF9" w:rsidRDefault="00065BF9" w:rsidP="00065BF9">
      <w:pPr>
        <w:pStyle w:val="ListParagraph"/>
        <w:spacing w:before="120" w:after="0"/>
        <w:ind w:left="357"/>
        <w:contextualSpacing w:val="0"/>
        <w:jc w:val="both"/>
        <w:rPr>
          <w:rStyle w:val="Hyperlink"/>
          <w:rFonts w:asciiTheme="minorHAnsi" w:hAnsiTheme="minorHAnsi" w:cstheme="minorHAnsi"/>
          <w:b/>
          <w:color w:val="auto"/>
          <w:sz w:val="24"/>
          <w:szCs w:val="24"/>
          <w:shd w:val="clear" w:color="auto" w:fill="C6D9F1"/>
        </w:rPr>
      </w:pPr>
      <w:r w:rsidRPr="00065BF9">
        <w:rPr>
          <w:rFonts w:asciiTheme="minorHAnsi" w:hAnsiTheme="minorHAnsi" w:cstheme="minorHAnsi"/>
          <w:b/>
          <w:sz w:val="24"/>
          <w:szCs w:val="24"/>
        </w:rPr>
        <w:t>OR</w:t>
      </w:r>
    </w:p>
    <w:p w:rsidR="00943512" w:rsidRPr="00700E98" w:rsidRDefault="00943512" w:rsidP="00065BF9">
      <w:pPr>
        <w:pStyle w:val="ListParagraph"/>
        <w:numPr>
          <w:ilvl w:val="0"/>
          <w:numId w:val="9"/>
        </w:numPr>
        <w:spacing w:before="120" w:after="0"/>
        <w:ind w:left="714" w:hanging="357"/>
        <w:contextualSpacing w:val="0"/>
        <w:jc w:val="both"/>
        <w:rPr>
          <w:rFonts w:asciiTheme="minorHAnsi" w:hAnsiTheme="minorHAnsi" w:cstheme="minorHAnsi"/>
          <w:i/>
        </w:rPr>
      </w:pPr>
      <w:r w:rsidRPr="00677334">
        <w:rPr>
          <w:rFonts w:asciiTheme="minorHAnsi" w:hAnsiTheme="minorHAnsi" w:cstheme="minorHAnsi"/>
        </w:rPr>
        <w:t>A person nominated by</w:t>
      </w:r>
      <w:r w:rsidR="00677334">
        <w:rPr>
          <w:rFonts w:asciiTheme="minorHAnsi" w:hAnsiTheme="minorHAnsi" w:cstheme="minorHAnsi"/>
        </w:rPr>
        <w:t xml:space="preserve"> </w:t>
      </w:r>
      <w:r w:rsidRPr="00677334">
        <w:rPr>
          <w:rFonts w:asciiTheme="minorHAnsi" w:hAnsiTheme="minorHAnsi" w:cstheme="minorHAnsi"/>
          <w:bCs/>
          <w:iCs/>
        </w:rPr>
        <w:t>[</w:t>
      </w:r>
      <w:r w:rsidRPr="00065BF9">
        <w:rPr>
          <w:rFonts w:asciiTheme="minorHAnsi" w:hAnsiTheme="minorHAnsi" w:cstheme="minorHAnsi"/>
          <w:bCs/>
          <w:iCs/>
          <w:highlight w:val="yellow"/>
          <w:shd w:val="clear" w:color="auto" w:fill="99CCFF"/>
        </w:rPr>
        <w:t>Name of o</w:t>
      </w:r>
      <w:r w:rsidRPr="00065BF9">
        <w:rPr>
          <w:rFonts w:asciiTheme="minorHAnsi" w:hAnsiTheme="minorHAnsi" w:cstheme="minorHAnsi"/>
          <w:bCs/>
          <w:highlight w:val="yellow"/>
          <w:shd w:val="clear" w:color="auto" w:fill="99CCFF"/>
        </w:rPr>
        <w:t>rganisation</w:t>
      </w:r>
      <w:r w:rsidR="00BB57F4" w:rsidRPr="00677334">
        <w:rPr>
          <w:rFonts w:asciiTheme="minorHAnsi" w:hAnsiTheme="minorHAnsi" w:cstheme="minorHAnsi"/>
          <w:bCs/>
        </w:rPr>
        <w:t>]</w:t>
      </w:r>
      <w:r w:rsidR="00BB57F4" w:rsidRPr="00677334">
        <w:rPr>
          <w:rFonts w:asciiTheme="minorHAnsi" w:hAnsiTheme="minorHAnsi" w:cstheme="minorHAnsi"/>
        </w:rPr>
        <w:t xml:space="preserve"> who </w:t>
      </w:r>
      <w:r w:rsidRPr="00677334">
        <w:rPr>
          <w:rFonts w:asciiTheme="minorHAnsi" w:hAnsiTheme="minorHAnsi" w:cstheme="minorHAnsi"/>
        </w:rPr>
        <w:t>has undertaken an accredited training</w:t>
      </w:r>
      <w:r w:rsidR="00677334" w:rsidRPr="00677334">
        <w:rPr>
          <w:rFonts w:asciiTheme="minorHAnsi" w:hAnsiTheme="minorHAnsi" w:cstheme="minorHAnsi"/>
        </w:rPr>
        <w:t>.</w:t>
      </w:r>
      <w:r w:rsidRPr="00065BF9">
        <w:rPr>
          <w:rFonts w:asciiTheme="minorHAnsi" w:hAnsiTheme="minorHAnsi" w:cstheme="minorHAnsi"/>
          <w:shd w:val="clear" w:color="auto" w:fill="99CCFF"/>
        </w:rPr>
        <w:t xml:space="preserve"> (</w:t>
      </w:r>
      <w:r w:rsidR="00BB57F4" w:rsidRPr="00065BF9">
        <w:rPr>
          <w:rFonts w:asciiTheme="minorHAnsi" w:hAnsiTheme="minorHAnsi" w:cstheme="minorHAnsi"/>
          <w:i/>
          <w:shd w:val="clear" w:color="auto" w:fill="99CCFF"/>
        </w:rPr>
        <w:t xml:space="preserve">Note:  </w:t>
      </w:r>
      <w:r w:rsidRPr="00065BF9">
        <w:rPr>
          <w:rFonts w:asciiTheme="minorHAnsi" w:hAnsiTheme="minorHAnsi" w:cstheme="minorHAnsi"/>
          <w:i/>
          <w:shd w:val="clear" w:color="auto" w:fill="99CCFF"/>
        </w:rPr>
        <w:t>the person must be appropriately qualified through the successful completion of a course of instruction in the relevant oral fluid or urine Australian Standard, and h</w:t>
      </w:r>
      <w:r w:rsidR="00BB57F4" w:rsidRPr="00065BF9">
        <w:rPr>
          <w:rFonts w:asciiTheme="minorHAnsi" w:hAnsiTheme="minorHAnsi" w:cstheme="minorHAnsi"/>
          <w:i/>
          <w:shd w:val="clear" w:color="auto" w:fill="99CCFF"/>
        </w:rPr>
        <w:t xml:space="preserve">ave a statement of attainment. </w:t>
      </w:r>
      <w:r w:rsidRPr="00065BF9">
        <w:rPr>
          <w:rFonts w:asciiTheme="minorHAnsi" w:hAnsiTheme="minorHAnsi" w:cstheme="minorHAnsi"/>
          <w:i/>
          <w:shd w:val="clear" w:color="auto" w:fill="99CCFF"/>
        </w:rPr>
        <w:t xml:space="preserve">Testing may also be undertaken by a medical practitioner or a police officer.)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Prescribed Limits</w:t>
      </w:r>
    </w:p>
    <w:p w:rsidR="006B21E8" w:rsidRPr="00700E98" w:rsidRDefault="006B21E8"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Alcohol</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bCs/>
          <w:iCs/>
          <w:color w:val="auto"/>
          <w:sz w:val="22"/>
          <w:szCs w:val="22"/>
          <w:highlight w:val="yellow"/>
          <w:lang w:val="en-AU"/>
        </w:rPr>
        <w:t>&lt;Name of o</w:t>
      </w:r>
      <w:r w:rsidRPr="00700E98">
        <w:rPr>
          <w:rFonts w:asciiTheme="minorHAnsi" w:hAnsiTheme="minorHAnsi" w:cstheme="minorHAnsi"/>
          <w:bCs/>
          <w:color w:val="auto"/>
          <w:sz w:val="22"/>
          <w:szCs w:val="22"/>
          <w:highlight w:val="yellow"/>
          <w:lang w:val="en-AU"/>
        </w:rPr>
        <w:t>rganisation</w:t>
      </w:r>
      <w:r w:rsidR="006B21E8" w:rsidRPr="00700E98">
        <w:rPr>
          <w:rFonts w:asciiTheme="minorHAnsi" w:hAnsiTheme="minorHAnsi" w:cstheme="minorHAnsi"/>
          <w:bCs/>
          <w:color w:val="auto"/>
          <w:sz w:val="22"/>
          <w:szCs w:val="22"/>
          <w:lang w:val="en-AU"/>
        </w:rPr>
        <w:t xml:space="preserve">&gt;’s </w:t>
      </w:r>
      <w:r w:rsidRPr="00700E98">
        <w:rPr>
          <w:rFonts w:asciiTheme="minorHAnsi" w:hAnsiTheme="minorHAnsi" w:cstheme="minorHAnsi"/>
          <w:sz w:val="22"/>
          <w:szCs w:val="22"/>
          <w:lang w:val="en-AU"/>
        </w:rPr>
        <w:t>prescribed limit is [</w:t>
      </w:r>
      <w:r w:rsidRPr="00700E98">
        <w:rPr>
          <w:rFonts w:asciiTheme="minorHAnsi" w:hAnsiTheme="minorHAnsi" w:cstheme="minorHAnsi"/>
          <w:sz w:val="22"/>
          <w:szCs w:val="22"/>
          <w:shd w:val="clear" w:color="auto" w:fill="99CCFF"/>
          <w:lang w:val="en-AU"/>
        </w:rPr>
        <w:t>insert limit e.g. 0.00% or 0.02% which is 0.02 grams of alcohol per 100 millilitres of blood.</w:t>
      </w:r>
      <w:r w:rsidRPr="00700E98">
        <w:rPr>
          <w:rFonts w:asciiTheme="minorHAnsi" w:hAnsiTheme="minorHAnsi" w:cstheme="minorHAnsi"/>
          <w:sz w:val="22"/>
          <w:szCs w:val="22"/>
          <w:lang w:val="en-AU"/>
        </w:rPr>
        <w: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The procedure for alcohol testing may require two steps:</w:t>
      </w:r>
    </w:p>
    <w:p w:rsidR="00943512" w:rsidRPr="00700E98" w:rsidRDefault="00943512" w:rsidP="006B21E8">
      <w:pPr>
        <w:numPr>
          <w:ilvl w:val="0"/>
          <w:numId w:val="5"/>
        </w:numPr>
        <w:spacing w:before="120"/>
        <w:ind w:left="714" w:hanging="357"/>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An initial breath test is completed;</w:t>
      </w:r>
    </w:p>
    <w:p w:rsidR="00943512" w:rsidRPr="00700E98" w:rsidRDefault="00943512" w:rsidP="006B21E8">
      <w:pPr>
        <w:numPr>
          <w:ilvl w:val="0"/>
          <w:numId w:val="5"/>
        </w:numPr>
        <w:spacing w:before="120"/>
        <w:ind w:left="714" w:hanging="357"/>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If the initial breath test is a positive test, a further breath test is carried out in fifteen minutes. </w:t>
      </w:r>
    </w:p>
    <w:p w:rsidR="00943512" w:rsidRPr="00700E98" w:rsidRDefault="00943512" w:rsidP="00C5218A">
      <w:pPr>
        <w:jc w:val="both"/>
        <w:rPr>
          <w:rFonts w:asciiTheme="minorHAnsi" w:hAnsiTheme="minorHAnsi" w:cstheme="minorHAnsi"/>
          <w:sz w:val="22"/>
          <w:szCs w:val="22"/>
          <w:lang w:val="en-AU"/>
        </w:rPr>
      </w:pPr>
    </w:p>
    <w:p w:rsidR="006B21E8" w:rsidRPr="00700E98" w:rsidRDefault="006B21E8"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Drugs</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highlight w:val="yellow"/>
          <w:lang w:val="en-AU"/>
        </w:rPr>
        <w:t>[Insert name of organisation</w:t>
      </w:r>
      <w:r w:rsidRPr="00700E98">
        <w:rPr>
          <w:rFonts w:asciiTheme="minorHAnsi" w:hAnsiTheme="minorHAnsi" w:cstheme="minorHAnsi"/>
          <w:sz w:val="22"/>
          <w:szCs w:val="22"/>
          <w:lang w:val="en-AU"/>
        </w:rPr>
        <w:t xml:space="preserve">] may test for the presence and level of amphetamines, </w:t>
      </w:r>
      <w:r w:rsidRPr="00D1544A">
        <w:rPr>
          <w:rFonts w:asciiTheme="minorHAnsi" w:hAnsiTheme="minorHAnsi" w:cstheme="minorHAnsi"/>
          <w:color w:val="auto"/>
          <w:sz w:val="22"/>
          <w:szCs w:val="22"/>
          <w:lang w:val="en-AU"/>
        </w:rPr>
        <w:t xml:space="preserve">methylamphetamines, cannabis, cocaine and opiates and any other substance which may alter a </w:t>
      </w:r>
      <w:r w:rsidRPr="00700E98">
        <w:rPr>
          <w:rFonts w:asciiTheme="minorHAnsi" w:hAnsiTheme="minorHAnsi" w:cstheme="minorHAnsi"/>
          <w:sz w:val="22"/>
          <w:szCs w:val="22"/>
          <w:lang w:val="en-AU"/>
        </w:rPr>
        <w:t>person’s fitness for work. The drug testing procedure and cut-off levels conform to the relevant Australian Standards:</w:t>
      </w:r>
    </w:p>
    <w:p w:rsidR="00943512" w:rsidRPr="00700E98" w:rsidRDefault="00943512" w:rsidP="00597BEF">
      <w:pPr>
        <w:numPr>
          <w:ilvl w:val="0"/>
          <w:numId w:val="4"/>
        </w:numPr>
        <w:spacing w:before="120"/>
        <w:ind w:left="714" w:hanging="357"/>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AS/NZS 4308:2008 Procedures for specimen collection and the detection and quantitation of drugs of abuse in urine </w:t>
      </w:r>
    </w:p>
    <w:p w:rsidR="00943512" w:rsidRPr="00700E98" w:rsidRDefault="00943512" w:rsidP="00597BEF">
      <w:pPr>
        <w:numPr>
          <w:ilvl w:val="0"/>
          <w:numId w:val="4"/>
        </w:numPr>
        <w:spacing w:before="120"/>
        <w:ind w:left="714" w:hanging="357"/>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AS 4760:2006 Procedures for specimen collection and the detection and quantitation of drugs of abuse in oral fluid</w:t>
      </w:r>
    </w:p>
    <w:p w:rsidR="00943512" w:rsidRDefault="00943512" w:rsidP="00C5218A">
      <w:pPr>
        <w:jc w:val="both"/>
        <w:rPr>
          <w:rFonts w:asciiTheme="minorHAnsi" w:hAnsiTheme="minorHAnsi" w:cstheme="minorHAnsi"/>
          <w:b/>
          <w:sz w:val="22"/>
          <w:szCs w:val="22"/>
          <w:lang w:val="en-AU"/>
        </w:rPr>
      </w:pPr>
    </w:p>
    <w:p w:rsidR="00D1544A" w:rsidRPr="00700E98" w:rsidRDefault="00D1544A" w:rsidP="00C5218A">
      <w:pPr>
        <w:jc w:val="both"/>
        <w:rPr>
          <w:rFonts w:asciiTheme="minorHAnsi" w:hAnsiTheme="minorHAnsi" w:cstheme="minorHAnsi"/>
          <w:b/>
          <w:sz w:val="22"/>
          <w:szCs w:val="22"/>
          <w:lang w:val="en-AU"/>
        </w:rPr>
      </w:pPr>
    </w:p>
    <w:p w:rsidR="00597BEF"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lastRenderedPageBreak/>
        <w:t>The procedure for drug testing requires three steps:</w:t>
      </w:r>
    </w:p>
    <w:p w:rsidR="00943512" w:rsidRPr="00700E98" w:rsidRDefault="00943512" w:rsidP="00597BEF">
      <w:pPr>
        <w:pStyle w:val="ListParagraph"/>
        <w:numPr>
          <w:ilvl w:val="0"/>
          <w:numId w:val="3"/>
        </w:numPr>
        <w:spacing w:before="120" w:after="0" w:line="240" w:lineRule="auto"/>
        <w:ind w:left="714" w:hanging="357"/>
        <w:contextualSpacing w:val="0"/>
        <w:jc w:val="both"/>
        <w:rPr>
          <w:rFonts w:asciiTheme="minorHAnsi" w:hAnsiTheme="minorHAnsi" w:cstheme="minorHAnsi"/>
        </w:rPr>
      </w:pPr>
      <w:r w:rsidRPr="00700E98">
        <w:rPr>
          <w:rFonts w:asciiTheme="minorHAnsi" w:hAnsiTheme="minorHAnsi" w:cstheme="minorHAnsi"/>
        </w:rPr>
        <w:t>Collection of a specimen (urine or saliva).</w:t>
      </w:r>
    </w:p>
    <w:p w:rsidR="00943512" w:rsidRPr="00700E98" w:rsidRDefault="00943512" w:rsidP="00597BEF">
      <w:pPr>
        <w:pStyle w:val="ListParagraph"/>
        <w:numPr>
          <w:ilvl w:val="0"/>
          <w:numId w:val="3"/>
        </w:numPr>
        <w:spacing w:before="120" w:after="0" w:line="240" w:lineRule="auto"/>
        <w:ind w:left="714" w:hanging="357"/>
        <w:contextualSpacing w:val="0"/>
        <w:jc w:val="both"/>
        <w:rPr>
          <w:rFonts w:asciiTheme="minorHAnsi" w:hAnsiTheme="minorHAnsi" w:cstheme="minorHAnsi"/>
        </w:rPr>
      </w:pPr>
      <w:r w:rsidRPr="00700E98">
        <w:rPr>
          <w:rFonts w:asciiTheme="minorHAnsi" w:hAnsiTheme="minorHAnsi" w:cstheme="minorHAnsi"/>
        </w:rPr>
        <w:t>Initial (screening) test to detect the presence of a testable drug in the specimen.</w:t>
      </w:r>
    </w:p>
    <w:p w:rsidR="00943512" w:rsidRPr="00700E98" w:rsidRDefault="00943512" w:rsidP="00597BEF">
      <w:pPr>
        <w:pStyle w:val="ListParagraph"/>
        <w:numPr>
          <w:ilvl w:val="0"/>
          <w:numId w:val="3"/>
        </w:numPr>
        <w:spacing w:before="120" w:after="0" w:line="240" w:lineRule="auto"/>
        <w:ind w:left="714" w:hanging="357"/>
        <w:contextualSpacing w:val="0"/>
        <w:jc w:val="both"/>
        <w:rPr>
          <w:rFonts w:asciiTheme="minorHAnsi" w:hAnsiTheme="minorHAnsi" w:cstheme="minorHAnsi"/>
        </w:rPr>
      </w:pPr>
      <w:r w:rsidRPr="00700E98">
        <w:rPr>
          <w:rFonts w:asciiTheme="minorHAnsi" w:hAnsiTheme="minorHAnsi" w:cstheme="minorHAnsi"/>
        </w:rPr>
        <w:t>Confirmatory test if</w:t>
      </w:r>
      <w:r w:rsidRPr="00700E98">
        <w:rPr>
          <w:rFonts w:asciiTheme="minorHAnsi" w:hAnsiTheme="minorHAnsi" w:cstheme="minorHAnsi"/>
          <w:b/>
        </w:rPr>
        <w:t xml:space="preserve"> </w:t>
      </w:r>
      <w:r w:rsidRPr="00700E98">
        <w:rPr>
          <w:rFonts w:asciiTheme="minorHAnsi" w:hAnsiTheme="minorHAnsi" w:cstheme="minorHAnsi"/>
        </w:rPr>
        <w:t xml:space="preserve">the initial (screening) test returns a ‘non-negative’ or ’detected’ result to confirm the presence and level of a testable drug.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This procedure and testing will be undertaken by [</w:t>
      </w:r>
      <w:r w:rsidRPr="00700E98">
        <w:rPr>
          <w:rFonts w:asciiTheme="minorHAnsi" w:hAnsiTheme="minorHAnsi" w:cstheme="minorHAnsi"/>
          <w:sz w:val="22"/>
          <w:szCs w:val="22"/>
          <w:highlight w:val="yellow"/>
          <w:lang w:val="en-AU"/>
        </w:rPr>
        <w:t>insert name of NATA accredited service provider</w:t>
      </w:r>
      <w:r w:rsidRPr="00700E98">
        <w:rPr>
          <w:rFonts w:asciiTheme="minorHAnsi" w:hAnsiTheme="minorHAnsi" w:cstheme="minorHAnsi"/>
          <w:sz w:val="22"/>
          <w:szCs w:val="22"/>
          <w:lang w:val="en-AU"/>
        </w:rPr>
        <w: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 xml:space="preserve">Random Testing </w:t>
      </w:r>
    </w:p>
    <w:p w:rsidR="00943512" w:rsidRPr="00700E98" w:rsidRDefault="00943512" w:rsidP="00C5218A">
      <w:pPr>
        <w:jc w:val="both"/>
        <w:rPr>
          <w:rFonts w:asciiTheme="minorHAnsi" w:hAnsiTheme="minorHAnsi" w:cstheme="minorHAnsi"/>
          <w:sz w:val="22"/>
          <w:szCs w:val="22"/>
          <w:lang w:val="en-AU"/>
        </w:rPr>
      </w:pPr>
    </w:p>
    <w:p w:rsidR="00943512" w:rsidRPr="00700E98" w:rsidRDefault="00BC73EE" w:rsidP="00BC73EE">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The frequency of testing shall be </w:t>
      </w:r>
      <w:r w:rsidR="00943512" w:rsidRPr="00700E98">
        <w:rPr>
          <w:rFonts w:asciiTheme="minorHAnsi" w:hAnsiTheme="minorHAnsi" w:cstheme="minorHAnsi"/>
          <w:b/>
          <w:sz w:val="22"/>
          <w:szCs w:val="22"/>
          <w:lang w:val="en-AU"/>
        </w:rPr>
        <w:t>[</w:t>
      </w:r>
      <w:r w:rsidR="00943512" w:rsidRPr="00700E98">
        <w:rPr>
          <w:rFonts w:asciiTheme="minorHAnsi" w:hAnsiTheme="minorHAnsi" w:cstheme="minorHAnsi"/>
          <w:b/>
          <w:sz w:val="22"/>
          <w:szCs w:val="22"/>
          <w:highlight w:val="yellow"/>
          <w:lang w:val="en-AU"/>
        </w:rPr>
        <w:t>insert testing frequency</w:t>
      </w:r>
      <w:r w:rsidR="00943512" w:rsidRPr="00700E98">
        <w:rPr>
          <w:rFonts w:asciiTheme="minorHAnsi" w:hAnsiTheme="minorHAnsi" w:cstheme="minorHAnsi"/>
          <w:b/>
          <w:sz w:val="22"/>
          <w:szCs w:val="22"/>
          <w:lang w:val="en-AU"/>
        </w:rPr>
        <w:t>]</w:t>
      </w:r>
      <w:r w:rsidR="00943512" w:rsidRPr="00700E98">
        <w:rPr>
          <w:rFonts w:asciiTheme="minorHAnsi" w:hAnsiTheme="minorHAnsi" w:cstheme="minorHAnsi"/>
          <w:sz w:val="22"/>
          <w:szCs w:val="22"/>
          <w:lang w:val="en-AU"/>
        </w:rPr>
        <w:t xml:space="preserve">. </w:t>
      </w:r>
      <w:r w:rsidR="00BD1337" w:rsidRPr="00700E98">
        <w:rPr>
          <w:rFonts w:asciiTheme="minorHAnsi" w:hAnsiTheme="minorHAnsi" w:cstheme="minorHAnsi"/>
          <w:sz w:val="22"/>
          <w:szCs w:val="22"/>
          <w:shd w:val="clear" w:color="auto" w:fill="99CCFF"/>
          <w:lang w:val="en-AU"/>
        </w:rPr>
        <w:t>[</w:t>
      </w:r>
      <w:r w:rsidR="00943512" w:rsidRPr="00700E98">
        <w:rPr>
          <w:rFonts w:asciiTheme="minorHAnsi" w:hAnsiTheme="minorHAnsi" w:cstheme="minorHAnsi"/>
          <w:sz w:val="22"/>
          <w:szCs w:val="22"/>
          <w:shd w:val="clear" w:color="auto" w:fill="99CCFF"/>
          <w:lang w:val="en-AU"/>
        </w:rPr>
        <w:t>For example at least five times per year /xxxx / on a minimum selection of 5% of the total workforce</w:t>
      </w:r>
      <w:r w:rsidR="00D1544A">
        <w:rPr>
          <w:rFonts w:asciiTheme="minorHAnsi" w:hAnsiTheme="minorHAnsi" w:cstheme="minorHAnsi"/>
          <w:sz w:val="22"/>
          <w:szCs w:val="22"/>
          <w:shd w:val="clear" w:color="auto" w:fill="99CCFF"/>
          <w:lang w:val="en-AU"/>
        </w:rPr>
        <w:t xml:space="preserve"> </w:t>
      </w:r>
      <w:r w:rsidR="00943512" w:rsidRPr="00700E98">
        <w:rPr>
          <w:rFonts w:asciiTheme="minorHAnsi" w:hAnsiTheme="minorHAnsi" w:cstheme="minorHAnsi"/>
          <w:sz w:val="22"/>
          <w:szCs w:val="22"/>
          <w:shd w:val="clear" w:color="auto" w:fill="99CCFF"/>
          <w:lang w:val="en-AU"/>
        </w:rPr>
        <w:t>/</w:t>
      </w:r>
      <w:r w:rsidR="00D1544A">
        <w:rPr>
          <w:rFonts w:asciiTheme="minorHAnsi" w:hAnsiTheme="minorHAnsi" w:cstheme="minorHAnsi"/>
          <w:sz w:val="22"/>
          <w:szCs w:val="22"/>
          <w:shd w:val="clear" w:color="auto" w:fill="99CCFF"/>
          <w:lang w:val="en-AU"/>
        </w:rPr>
        <w:t xml:space="preserve"> </w:t>
      </w:r>
      <w:r w:rsidR="00943512" w:rsidRPr="00700E98">
        <w:rPr>
          <w:rFonts w:asciiTheme="minorHAnsi" w:hAnsiTheme="minorHAnsi" w:cstheme="minorHAnsi"/>
          <w:sz w:val="22"/>
          <w:szCs w:val="22"/>
          <w:shd w:val="clear" w:color="auto" w:fill="99CCFF"/>
          <w:lang w:val="en-AU"/>
        </w:rPr>
        <w:t>xx</w:t>
      </w:r>
      <w:r w:rsidR="00D1544A">
        <w:rPr>
          <w:rFonts w:asciiTheme="minorHAnsi" w:hAnsiTheme="minorHAnsi" w:cstheme="minorHAnsi"/>
          <w:sz w:val="22"/>
          <w:szCs w:val="22"/>
          <w:shd w:val="clear" w:color="auto" w:fill="99CCFF"/>
          <w:lang w:val="en-AU"/>
        </w:rPr>
        <w:t>x</w:t>
      </w:r>
      <w:r w:rsidR="00943512" w:rsidRPr="00700E98">
        <w:rPr>
          <w:rFonts w:asciiTheme="minorHAnsi" w:hAnsiTheme="minorHAnsi" w:cstheme="minorHAnsi"/>
          <w:sz w:val="22"/>
          <w:szCs w:val="22"/>
          <w:shd w:val="clear" w:color="auto" w:fill="99CCFF"/>
          <w:lang w:val="en-AU"/>
        </w:rPr>
        <w:t>x. The method of selection will be determined by [insert appropriate title e</w:t>
      </w:r>
      <w:r w:rsidR="00473855" w:rsidRPr="00700E98">
        <w:rPr>
          <w:rFonts w:asciiTheme="minorHAnsi" w:hAnsiTheme="minorHAnsi" w:cstheme="minorHAnsi"/>
          <w:sz w:val="22"/>
          <w:szCs w:val="22"/>
          <w:shd w:val="clear" w:color="auto" w:fill="99CCFF"/>
          <w:lang w:val="en-AU"/>
        </w:rPr>
        <w:t xml:space="preserve"> </w:t>
      </w:r>
      <w:r w:rsidR="00943512" w:rsidRPr="00700E98">
        <w:rPr>
          <w:rFonts w:asciiTheme="minorHAnsi" w:hAnsiTheme="minorHAnsi" w:cstheme="minorHAnsi"/>
          <w:sz w:val="22"/>
          <w:szCs w:val="22"/>
          <w:shd w:val="clear" w:color="auto" w:fill="99CCFF"/>
          <w:lang w:val="en-AU"/>
        </w:rPr>
        <w:t>g work health safety officer/ safety committee/ use of random selection calculator</w:t>
      </w:r>
      <w:r w:rsidR="00BD1337" w:rsidRPr="00700E98">
        <w:rPr>
          <w:rFonts w:asciiTheme="minorHAnsi" w:hAnsiTheme="minorHAnsi" w:cstheme="minorHAnsi"/>
          <w:sz w:val="22"/>
          <w:szCs w:val="22"/>
          <w:shd w:val="clear" w:color="auto" w:fill="99CCFF"/>
          <w:lang w:val="en-AU"/>
        </w:rPr>
        <w:t>.</w:t>
      </w:r>
      <w:r w:rsidR="00943512" w:rsidRPr="00700E98">
        <w:rPr>
          <w:rFonts w:asciiTheme="minorHAnsi" w:hAnsiTheme="minorHAnsi" w:cstheme="minorHAnsi"/>
          <w:sz w:val="22"/>
          <w:szCs w:val="22"/>
          <w:shd w:val="clear" w:color="auto" w:fill="99CCFF"/>
          <w:lang w:val="en-AU"/>
        </w:rPr>
        <w: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Random testing may include both breath alcohol, salvia and urine sampling.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 hand held breath alcohol testing unit which meets Australian Standards [Standard AS3547; Standard NMI R 126] will be used on site for alcohol tests.  Anyone who fails an initial breath alcohol test shall be re-tested 15 minutes after the first test.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sz w:val="22"/>
          <w:szCs w:val="22"/>
          <w:lang w:val="en-AU"/>
        </w:rPr>
        <w:t>Urine or saliva samples shall be collected by [</w:t>
      </w:r>
      <w:r w:rsidRPr="00700E98">
        <w:rPr>
          <w:rFonts w:asciiTheme="minorHAnsi" w:hAnsiTheme="minorHAnsi" w:cstheme="minorHAnsi"/>
          <w:sz w:val="22"/>
          <w:szCs w:val="22"/>
          <w:highlight w:val="yellow"/>
          <w:lang w:val="en-AU"/>
        </w:rPr>
        <w:t>insert accredited person/ service provider</w:t>
      </w:r>
      <w:r w:rsidRPr="00700E98">
        <w:rPr>
          <w:rFonts w:asciiTheme="minorHAnsi" w:hAnsiTheme="minorHAnsi" w:cstheme="minorHAnsi"/>
          <w:sz w:val="22"/>
          <w:szCs w:val="22"/>
          <w:lang w:val="en-AU"/>
        </w:rPr>
        <w:t xml:space="preserve">] accredited in sample collection and chain of custody procedures and forwarded to the external accredited testing facility. </w:t>
      </w:r>
    </w:p>
    <w:p w:rsidR="00943512" w:rsidRPr="00700E98" w:rsidRDefault="00943512" w:rsidP="00C5218A">
      <w:pPr>
        <w:jc w:val="both"/>
        <w:rPr>
          <w:rFonts w:asciiTheme="minorHAnsi" w:hAnsiTheme="minorHAnsi" w:cstheme="minorHAnsi"/>
          <w:sz w:val="22"/>
          <w:szCs w:val="22"/>
          <w:lang w:val="en-AU"/>
        </w:rPr>
      </w:pPr>
    </w:p>
    <w:p w:rsidR="00BD1337" w:rsidRPr="00700E98" w:rsidRDefault="00BD1337" w:rsidP="00C5218A">
      <w:pPr>
        <w:jc w:val="both"/>
        <w:rPr>
          <w:rFonts w:asciiTheme="minorHAnsi" w:hAnsiTheme="minorHAnsi" w:cstheme="minorHAnsi"/>
          <w:sz w:val="22"/>
          <w:szCs w:val="22"/>
          <w:lang w:val="en-AU"/>
        </w:rPr>
      </w:pPr>
    </w:p>
    <w:p w:rsidR="00943512" w:rsidRPr="00700E98" w:rsidRDefault="00BD1337"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Fitness for work/</w:t>
      </w:r>
      <w:r w:rsidR="00943512" w:rsidRPr="00700E98">
        <w:rPr>
          <w:rFonts w:asciiTheme="minorHAnsi" w:hAnsiTheme="minorHAnsi" w:cstheme="minorHAnsi"/>
          <w:b/>
          <w:sz w:val="22"/>
          <w:szCs w:val="22"/>
          <w:lang w:val="en-AU"/>
        </w:rPr>
        <w:t>Causal/Post incident Testing</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Management may conduct causal drug and alcohol testing when persons: </w:t>
      </w:r>
    </w:p>
    <w:p w:rsidR="00943512" w:rsidRPr="00700E98" w:rsidRDefault="00943512" w:rsidP="00BD1337">
      <w:pPr>
        <w:pStyle w:val="ListParagraph"/>
        <w:numPr>
          <w:ilvl w:val="0"/>
          <w:numId w:val="2"/>
        </w:numPr>
        <w:spacing w:before="120" w:after="0" w:line="276" w:lineRule="auto"/>
        <w:ind w:left="714" w:hanging="357"/>
        <w:contextualSpacing w:val="0"/>
        <w:jc w:val="both"/>
        <w:rPr>
          <w:rFonts w:asciiTheme="minorHAnsi" w:hAnsiTheme="minorHAnsi" w:cstheme="minorHAnsi"/>
        </w:rPr>
      </w:pPr>
      <w:r w:rsidRPr="00700E98">
        <w:rPr>
          <w:rFonts w:asciiTheme="minorHAnsi" w:hAnsiTheme="minorHAnsi" w:cstheme="minorHAnsi"/>
        </w:rPr>
        <w:t xml:space="preserve">Are involved in an incident; </w:t>
      </w:r>
    </w:p>
    <w:p w:rsidR="00943512" w:rsidRPr="00700E98" w:rsidRDefault="00943512" w:rsidP="00BD1337">
      <w:pPr>
        <w:pStyle w:val="ListParagraph"/>
        <w:numPr>
          <w:ilvl w:val="0"/>
          <w:numId w:val="2"/>
        </w:numPr>
        <w:spacing w:before="120" w:after="0" w:line="276" w:lineRule="auto"/>
        <w:ind w:left="714" w:hanging="357"/>
        <w:contextualSpacing w:val="0"/>
        <w:jc w:val="both"/>
        <w:rPr>
          <w:rFonts w:asciiTheme="minorHAnsi" w:hAnsiTheme="minorHAnsi" w:cstheme="minorHAnsi"/>
        </w:rPr>
      </w:pPr>
      <w:r w:rsidRPr="00700E98">
        <w:rPr>
          <w:rFonts w:asciiTheme="minorHAnsi" w:hAnsiTheme="minorHAnsi" w:cstheme="minorHAnsi"/>
        </w:rPr>
        <w:t>Are suspected, for any reason, that they may be affected by or under the influence of alcohol or drugs;</w:t>
      </w:r>
    </w:p>
    <w:p w:rsidR="00BD1337" w:rsidRPr="00700E98" w:rsidRDefault="00BD1337"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A hand held breath alcohol testing unit which meets </w:t>
      </w:r>
      <w:r w:rsidR="00087E52" w:rsidRPr="00700E98">
        <w:rPr>
          <w:rFonts w:asciiTheme="minorHAnsi" w:hAnsiTheme="minorHAnsi" w:cstheme="minorHAnsi"/>
          <w:sz w:val="22"/>
          <w:szCs w:val="22"/>
          <w:lang w:val="en-AU"/>
        </w:rPr>
        <w:t>Australian Standards [Standard AS3547; Standard NMI R 126]</w:t>
      </w:r>
      <w:r w:rsidRPr="00700E98">
        <w:rPr>
          <w:rFonts w:asciiTheme="minorHAnsi" w:hAnsiTheme="minorHAnsi" w:cstheme="minorHAnsi"/>
          <w:sz w:val="22"/>
          <w:szCs w:val="22"/>
          <w:lang w:val="en-AU"/>
        </w:rPr>
        <w:t xml:space="preserve"> will be used on site for alcohol tests. Anyone who fails an initial breath alcohol test shall be re-tested 15 minutes after the first test. Alcohol testing should be done within 8 hours of the accident or incident.</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Initial assessment of the drug sample (saliva or urine) will be carried out. If the initial test is positive or non-negative the sample shall be forwarded to </w:t>
      </w:r>
      <w:r w:rsidRPr="00700E98">
        <w:rPr>
          <w:rFonts w:asciiTheme="minorHAnsi" w:hAnsiTheme="minorHAnsi" w:cstheme="minorHAnsi"/>
          <w:sz w:val="22"/>
          <w:szCs w:val="22"/>
          <w:highlight w:val="yellow"/>
          <w:lang w:val="en-AU"/>
        </w:rPr>
        <w:t>[the external accredited testing facility]</w:t>
      </w:r>
      <w:r w:rsidRPr="00700E98">
        <w:rPr>
          <w:rFonts w:asciiTheme="minorHAnsi" w:hAnsiTheme="minorHAnsi" w:cstheme="minorHAnsi"/>
          <w:sz w:val="22"/>
          <w:szCs w:val="22"/>
          <w:lang w:val="en-AU"/>
        </w:rPr>
        <w:t xml:space="preserve"> for verification and confirmation. Drug testing should be undertaken within 24 hours of the accident or incident.</w:t>
      </w:r>
    </w:p>
    <w:p w:rsidR="00943512" w:rsidRPr="00700E98" w:rsidRDefault="00943512" w:rsidP="00C5218A">
      <w:pPr>
        <w:jc w:val="both"/>
        <w:rPr>
          <w:rFonts w:asciiTheme="minorHAnsi" w:hAnsiTheme="minorHAnsi" w:cstheme="minorHAnsi"/>
          <w:sz w:val="22"/>
          <w:szCs w:val="22"/>
          <w:lang w:val="en-AU"/>
        </w:rPr>
      </w:pPr>
    </w:p>
    <w:p w:rsidR="0000271E" w:rsidRPr="00700E98" w:rsidRDefault="0000271E"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b/>
          <w:sz w:val="22"/>
          <w:szCs w:val="22"/>
          <w:lang w:val="en-AU"/>
        </w:rPr>
        <w:t>Voluntary Alcohol Testing</w:t>
      </w:r>
      <w:r w:rsidRPr="00700E98">
        <w:rPr>
          <w:rFonts w:asciiTheme="minorHAnsi" w:hAnsiTheme="minorHAnsi" w:cstheme="minorHAnsi"/>
          <w:sz w:val="22"/>
          <w:szCs w:val="22"/>
          <w:lang w:val="en-AU"/>
        </w:rPr>
        <w:t xml:space="preserve"> </w:t>
      </w:r>
    </w:p>
    <w:p w:rsidR="00943512" w:rsidRPr="00700E98" w:rsidRDefault="00943512" w:rsidP="00C5218A">
      <w:pPr>
        <w:jc w:val="both"/>
        <w:rPr>
          <w:rFonts w:asciiTheme="minorHAnsi" w:hAnsiTheme="minorHAnsi" w:cstheme="minorHAnsi"/>
          <w:sz w:val="22"/>
          <w:szCs w:val="22"/>
          <w:lang w:val="en-AU"/>
        </w:rPr>
      </w:pPr>
    </w:p>
    <w:p w:rsidR="00943512" w:rsidRPr="00700E98" w:rsidRDefault="0000271E" w:rsidP="00C5218A">
      <w:pPr>
        <w:jc w:val="both"/>
        <w:rPr>
          <w:rFonts w:asciiTheme="minorHAnsi" w:hAnsiTheme="minorHAnsi" w:cstheme="minorHAnsi"/>
          <w:b/>
          <w:sz w:val="22"/>
          <w:szCs w:val="22"/>
          <w:lang w:val="en-AU"/>
        </w:rPr>
      </w:pPr>
      <w:r w:rsidRPr="00700E98">
        <w:rPr>
          <w:rFonts w:asciiTheme="minorHAnsi" w:hAnsiTheme="minorHAnsi" w:cstheme="minorHAnsi"/>
          <w:sz w:val="22"/>
          <w:szCs w:val="22"/>
          <w:highlight w:val="yellow"/>
          <w:lang w:val="en-AU"/>
        </w:rPr>
        <w:lastRenderedPageBreak/>
        <w:t>[I</w:t>
      </w:r>
      <w:r w:rsidR="00943512" w:rsidRPr="00700E98">
        <w:rPr>
          <w:rFonts w:asciiTheme="minorHAnsi" w:hAnsiTheme="minorHAnsi" w:cstheme="minorHAnsi"/>
          <w:sz w:val="22"/>
          <w:szCs w:val="22"/>
          <w:highlight w:val="yellow"/>
          <w:lang w:val="en-AU"/>
        </w:rPr>
        <w:t>nsert name of organisation</w:t>
      </w:r>
      <w:r w:rsidR="00943512" w:rsidRPr="00700E98">
        <w:rPr>
          <w:rFonts w:asciiTheme="minorHAnsi" w:hAnsiTheme="minorHAnsi" w:cstheme="minorHAnsi"/>
          <w:sz w:val="22"/>
          <w:szCs w:val="22"/>
          <w:lang w:val="en-AU"/>
        </w:rPr>
        <w:t>] will provide facilities for employees to self-test prior to presenting for work. A hand held breath alcohol testing unit which meets Australian Standards [Standard AS3547; Standard NMI R 126] will be used on site for alcohol tests.</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b/>
          <w:sz w:val="22"/>
          <w:szCs w:val="22"/>
          <w:lang w:val="en-AU"/>
        </w:rPr>
        <w:t>Test Failure</w:t>
      </w:r>
      <w:r w:rsidRPr="00700E98">
        <w:rPr>
          <w:rFonts w:asciiTheme="minorHAnsi" w:hAnsiTheme="minorHAnsi" w:cstheme="minorHAnsi"/>
          <w:sz w:val="22"/>
          <w:szCs w:val="22"/>
          <w:lang w:val="en-AU"/>
        </w:rPr>
        <w:t xml:space="preserve">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Alcohol</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A worker that fails an alcohol test will not be permitted to commence or continue work and on return to work may be subject to investigation and/or disciplinary procedures. </w:t>
      </w:r>
    </w:p>
    <w:p w:rsidR="00943512" w:rsidRPr="00700E98" w:rsidRDefault="00943512" w:rsidP="00C5218A">
      <w:pPr>
        <w:jc w:val="both"/>
        <w:rPr>
          <w:rFonts w:asciiTheme="minorHAnsi" w:hAnsiTheme="minorHAnsi" w:cstheme="minorHAnsi"/>
          <w:sz w:val="22"/>
          <w:szCs w:val="22"/>
          <w:lang w:val="en-AU"/>
        </w:rPr>
      </w:pPr>
    </w:p>
    <w:p w:rsidR="0000271E" w:rsidRPr="00700E98" w:rsidRDefault="0000271E"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Drugs</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 worker who fails an initial drug urine/ saliva test will be immediately stood down with pay until an external verification and confirmatory test results has been received.</w:t>
      </w:r>
    </w:p>
    <w:p w:rsidR="00943512" w:rsidRPr="00700E98" w:rsidRDefault="00943512" w:rsidP="00C5218A">
      <w:pPr>
        <w:jc w:val="both"/>
        <w:rPr>
          <w:rFonts w:asciiTheme="minorHAnsi" w:hAnsiTheme="minorHAnsi" w:cstheme="minorHAnsi"/>
          <w:sz w:val="22"/>
          <w:szCs w:val="22"/>
          <w:lang w:val="en-AU"/>
        </w:rPr>
      </w:pPr>
    </w:p>
    <w:p w:rsidR="00943512" w:rsidRPr="00700E98" w:rsidRDefault="0000271E"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Initial Positive Test Result:  R</w:t>
      </w:r>
      <w:r w:rsidR="00943512" w:rsidRPr="00700E98">
        <w:rPr>
          <w:rFonts w:asciiTheme="minorHAnsi" w:hAnsiTheme="minorHAnsi" w:cstheme="minorHAnsi"/>
          <w:sz w:val="22"/>
          <w:szCs w:val="22"/>
          <w:lang w:val="en-AU"/>
        </w:rPr>
        <w:t xml:space="preserve">equires a confirmatory test to be verified by </w:t>
      </w:r>
      <w:r w:rsidR="00943512" w:rsidRPr="00700E98">
        <w:rPr>
          <w:rFonts w:asciiTheme="minorHAnsi" w:hAnsiTheme="minorHAnsi" w:cstheme="minorHAnsi"/>
          <w:sz w:val="22"/>
          <w:szCs w:val="22"/>
          <w:highlight w:val="yellow"/>
          <w:lang w:val="en-AU"/>
        </w:rPr>
        <w:t>[the external accredited testing facility]</w:t>
      </w:r>
      <w:r w:rsidR="00943512" w:rsidRPr="00700E98">
        <w:rPr>
          <w:rFonts w:asciiTheme="minorHAnsi" w:hAnsiTheme="minorHAnsi" w:cstheme="minorHAnsi"/>
          <w:sz w:val="22"/>
          <w:szCs w:val="22"/>
          <w:lang w:val="en-AU"/>
        </w:rPr>
        <w:t>. The worker will be stood down with pay until an external verification and confirmatory test results has been received.</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Positive Test Result</w:t>
      </w:r>
      <w:r w:rsidR="0000271E" w:rsidRPr="00700E98">
        <w:rPr>
          <w:rFonts w:asciiTheme="minorHAnsi" w:hAnsiTheme="minorHAnsi" w:cstheme="minorHAnsi"/>
          <w:sz w:val="22"/>
          <w:szCs w:val="22"/>
          <w:lang w:val="en-AU"/>
        </w:rPr>
        <w:t>:  P</w:t>
      </w:r>
      <w:r w:rsidRPr="00700E98">
        <w:rPr>
          <w:rFonts w:asciiTheme="minorHAnsi" w:hAnsiTheme="minorHAnsi" w:cstheme="minorHAnsi"/>
          <w:sz w:val="22"/>
          <w:szCs w:val="22"/>
          <w:lang w:val="en-AU"/>
        </w:rPr>
        <w:t>erson will be unfit for work until the levels of the substance are under the levels prescribed by the Australian Standard and on return to work may be subject to investigation and/or disciplinary procedures</w:t>
      </w:r>
      <w:r w:rsidR="00E32ECF">
        <w:rPr>
          <w:rFonts w:asciiTheme="minorHAnsi" w:hAnsiTheme="minorHAnsi" w:cstheme="minorHAnsi"/>
          <w:sz w:val="22"/>
          <w:szCs w:val="22"/>
          <w:lang w:val="en-AU"/>
        </w:rPr>
        <w:t xml:space="preserve"> up to and including termination of employment</w:t>
      </w:r>
      <w:r w:rsidRPr="00700E98">
        <w:rPr>
          <w:rFonts w:asciiTheme="minorHAnsi" w:hAnsiTheme="minorHAnsi" w:cstheme="minorHAnsi"/>
          <w:sz w:val="22"/>
          <w:szCs w:val="22"/>
          <w:lang w:val="en-AU"/>
        </w:rPr>
        <w:t xml:space="preserve">.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p>
    <w:p w:rsidR="00943512" w:rsidRPr="00700E98" w:rsidRDefault="006F5021"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Refusal to undertake testing</w:t>
      </w:r>
    </w:p>
    <w:p w:rsidR="006F5021" w:rsidRPr="00700E98" w:rsidRDefault="006F5021"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 xml:space="preserve">A worker who: </w:t>
      </w:r>
    </w:p>
    <w:p w:rsidR="00943512" w:rsidRPr="00700E98" w:rsidRDefault="00943512" w:rsidP="00700E98">
      <w:pPr>
        <w:pStyle w:val="ListParagraph"/>
        <w:numPr>
          <w:ilvl w:val="0"/>
          <w:numId w:val="10"/>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 xml:space="preserve">refuses to be tested or leave the workplace without undertaking a test </w:t>
      </w:r>
    </w:p>
    <w:p w:rsidR="00943512" w:rsidRPr="00700E98" w:rsidRDefault="00943512" w:rsidP="00700E98">
      <w:pPr>
        <w:pStyle w:val="ListParagraph"/>
        <w:numPr>
          <w:ilvl w:val="0"/>
          <w:numId w:val="10"/>
        </w:numPr>
        <w:spacing w:before="120" w:after="0"/>
        <w:ind w:left="714" w:hanging="357"/>
        <w:contextualSpacing w:val="0"/>
        <w:jc w:val="both"/>
        <w:rPr>
          <w:rFonts w:asciiTheme="minorHAnsi" w:hAnsiTheme="minorHAnsi" w:cstheme="minorHAnsi"/>
        </w:rPr>
      </w:pPr>
      <w:r w:rsidRPr="00700E98">
        <w:rPr>
          <w:rFonts w:asciiTheme="minorHAnsi" w:hAnsiTheme="minorHAnsi" w:cstheme="minorHAnsi"/>
        </w:rPr>
        <w:t xml:space="preserve">attempts to tamper with a sample or falsify a test </w:t>
      </w:r>
    </w:p>
    <w:p w:rsidR="00943512" w:rsidRPr="00700E98" w:rsidRDefault="00943512" w:rsidP="009105B4">
      <w:pPr>
        <w:spacing w:before="120"/>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may be subject to investigation and/or  disciplinary procedures</w:t>
      </w:r>
      <w:r w:rsidR="00E32ECF">
        <w:rPr>
          <w:rFonts w:asciiTheme="minorHAnsi" w:hAnsiTheme="minorHAnsi" w:cstheme="minorHAnsi"/>
          <w:sz w:val="22"/>
          <w:szCs w:val="22"/>
          <w:lang w:val="en-AU"/>
        </w:rPr>
        <w:t xml:space="preserve"> up to and including termination of employment</w:t>
      </w:r>
      <w:r w:rsidRPr="00700E98">
        <w:rPr>
          <w:rFonts w:asciiTheme="minorHAnsi" w:hAnsiTheme="minorHAnsi" w:cstheme="minorHAnsi"/>
          <w:sz w:val="22"/>
          <w:szCs w:val="22"/>
          <w:lang w:val="en-AU"/>
        </w:rPr>
        <w:t xml:space="preserve">.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 xml:space="preserve">Confidentiality </w:t>
      </w:r>
    </w:p>
    <w:p w:rsidR="00943512" w:rsidRPr="00700E98" w:rsidRDefault="00943512" w:rsidP="00C5218A">
      <w:pPr>
        <w:jc w:val="both"/>
        <w:rPr>
          <w:rFonts w:asciiTheme="minorHAnsi" w:hAnsiTheme="minorHAnsi" w:cstheme="minorHAnsi"/>
          <w:sz w:val="22"/>
          <w:szCs w:val="22"/>
          <w:lang w:val="en-AU"/>
        </w:rPr>
      </w:pPr>
    </w:p>
    <w:p w:rsidR="00943512" w:rsidRPr="00700E98" w:rsidRDefault="00700E98"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highlight w:val="yellow"/>
          <w:lang w:val="en-AU"/>
        </w:rPr>
        <w:t>[I</w:t>
      </w:r>
      <w:r w:rsidR="00943512" w:rsidRPr="00700E98">
        <w:rPr>
          <w:rFonts w:asciiTheme="minorHAnsi" w:hAnsiTheme="minorHAnsi" w:cstheme="minorHAnsi"/>
          <w:sz w:val="22"/>
          <w:szCs w:val="22"/>
          <w:highlight w:val="yellow"/>
          <w:lang w:val="en-AU"/>
        </w:rPr>
        <w:t>nsert</w:t>
      </w:r>
      <w:r w:rsidRPr="00700E98">
        <w:rPr>
          <w:rFonts w:asciiTheme="minorHAnsi" w:hAnsiTheme="minorHAnsi" w:cstheme="minorHAnsi"/>
          <w:sz w:val="22"/>
          <w:szCs w:val="22"/>
          <w:highlight w:val="yellow"/>
          <w:lang w:val="en-AU"/>
        </w:rPr>
        <w:t xml:space="preserve"> name of organis</w:t>
      </w:r>
      <w:r w:rsidR="00943512" w:rsidRPr="00700E98">
        <w:rPr>
          <w:rFonts w:asciiTheme="minorHAnsi" w:hAnsiTheme="minorHAnsi" w:cstheme="minorHAnsi"/>
          <w:sz w:val="22"/>
          <w:szCs w:val="22"/>
          <w:highlight w:val="yellow"/>
          <w:lang w:val="en-AU"/>
        </w:rPr>
        <w:t>ation</w:t>
      </w:r>
      <w:r w:rsidR="00943512" w:rsidRPr="00700E98">
        <w:rPr>
          <w:rFonts w:asciiTheme="minorHAnsi" w:hAnsiTheme="minorHAnsi" w:cstheme="minorHAnsi"/>
          <w:sz w:val="22"/>
          <w:szCs w:val="22"/>
          <w:lang w:val="en-AU"/>
        </w:rPr>
        <w:t xml:space="preserve">] will conduct all testing and safeguard all information to protect the privacy of the individual(s). </w:t>
      </w: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sz w:val="22"/>
          <w:szCs w:val="22"/>
          <w:lang w:val="en-AU"/>
        </w:rPr>
      </w:pPr>
    </w:p>
    <w:p w:rsidR="00943512" w:rsidRPr="00700E98" w:rsidRDefault="00943512" w:rsidP="00C5218A">
      <w:pPr>
        <w:jc w:val="both"/>
        <w:rPr>
          <w:rFonts w:asciiTheme="minorHAnsi" w:hAnsiTheme="minorHAnsi" w:cstheme="minorHAnsi"/>
          <w:b/>
          <w:sz w:val="22"/>
          <w:szCs w:val="22"/>
          <w:lang w:val="en-AU"/>
        </w:rPr>
      </w:pPr>
      <w:r w:rsidRPr="00700E98">
        <w:rPr>
          <w:rFonts w:asciiTheme="minorHAnsi" w:hAnsiTheme="minorHAnsi" w:cstheme="minorHAnsi"/>
          <w:b/>
          <w:sz w:val="22"/>
          <w:szCs w:val="22"/>
          <w:lang w:val="en-AU"/>
        </w:rPr>
        <w:t>Record Keeping</w:t>
      </w:r>
    </w:p>
    <w:p w:rsidR="00943512" w:rsidRPr="00700E98" w:rsidRDefault="00943512" w:rsidP="00C5218A">
      <w:pPr>
        <w:jc w:val="both"/>
        <w:rPr>
          <w:rFonts w:asciiTheme="minorHAnsi" w:hAnsiTheme="minorHAnsi" w:cstheme="minorHAnsi"/>
          <w:b/>
          <w:sz w:val="22"/>
          <w:szCs w:val="22"/>
          <w:lang w:val="en-AU"/>
        </w:rPr>
      </w:pPr>
    </w:p>
    <w:p w:rsidR="00943512" w:rsidRPr="00700E98" w:rsidRDefault="00943512" w:rsidP="00C5218A">
      <w:pPr>
        <w:jc w:val="both"/>
        <w:rPr>
          <w:rFonts w:asciiTheme="minorHAnsi" w:hAnsiTheme="minorHAnsi" w:cstheme="minorHAnsi"/>
          <w:sz w:val="22"/>
          <w:szCs w:val="22"/>
          <w:lang w:val="en-AU"/>
        </w:rPr>
      </w:pPr>
      <w:r w:rsidRPr="00700E98">
        <w:rPr>
          <w:rFonts w:asciiTheme="minorHAnsi" w:hAnsiTheme="minorHAnsi" w:cstheme="minorHAnsi"/>
          <w:sz w:val="22"/>
          <w:szCs w:val="22"/>
          <w:lang w:val="en-AU"/>
        </w:rPr>
        <w:t>All testing results will be entered into the employee’s personnel record.</w:t>
      </w:r>
    </w:p>
    <w:p w:rsidR="00943512" w:rsidRPr="00700E98" w:rsidRDefault="00943512" w:rsidP="00C5218A">
      <w:pPr>
        <w:jc w:val="both"/>
        <w:rPr>
          <w:rFonts w:asciiTheme="minorHAnsi" w:hAnsiTheme="minorHAnsi" w:cstheme="minorHAnsi"/>
          <w:sz w:val="22"/>
          <w:szCs w:val="22"/>
          <w:lang w:val="en-AU"/>
        </w:rPr>
      </w:pPr>
    </w:p>
    <w:p w:rsidR="00EB036A" w:rsidRPr="006B6804" w:rsidRDefault="00EB036A" w:rsidP="00EB036A">
      <w:pPr>
        <w:rPr>
          <w:rFonts w:ascii="Calibri" w:hAnsi="Calibri" w:cs="Calibri"/>
          <w:lang w:val="en-AU"/>
        </w:rPr>
      </w:pPr>
    </w:p>
    <w:p w:rsidR="00EB036A" w:rsidRPr="002A02EB" w:rsidRDefault="00EB036A" w:rsidP="00EB036A">
      <w:pPr>
        <w:pStyle w:val="Heading2"/>
        <w:jc w:val="both"/>
        <w:rPr>
          <w:rFonts w:ascii="Calibri" w:hAnsi="Calibri" w:cs="Calibri"/>
          <w:b/>
          <w:bCs/>
          <w:color w:val="auto"/>
          <w:sz w:val="22"/>
          <w:szCs w:val="22"/>
          <w:lang w:val="en-AU"/>
        </w:rPr>
      </w:pPr>
      <w:r w:rsidRPr="002A02EB">
        <w:rPr>
          <w:rFonts w:ascii="Calibri" w:hAnsi="Calibri" w:cs="Calibri"/>
          <w:b/>
          <w:noProof/>
          <w:color w:val="auto"/>
          <w:sz w:val="22"/>
          <w:szCs w:val="22"/>
          <w:lang w:val="en-AU" w:eastAsia="en-AU"/>
        </w:rPr>
        <mc:AlternateContent>
          <mc:Choice Requires="wps">
            <w:drawing>
              <wp:anchor distT="45720" distB="45720" distL="114300" distR="114300" simplePos="0" relativeHeight="251658752" behindDoc="0" locked="0" layoutInCell="1" allowOverlap="1" wp14:anchorId="692B3A27" wp14:editId="3A62EC8B">
                <wp:simplePos x="0" y="0"/>
                <wp:positionH relativeFrom="column">
                  <wp:posOffset>-12700</wp:posOffset>
                </wp:positionH>
                <wp:positionV relativeFrom="paragraph">
                  <wp:posOffset>368935</wp:posOffset>
                </wp:positionV>
                <wp:extent cx="5400675" cy="1025525"/>
                <wp:effectExtent l="9525" t="8255" r="952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2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036A" w:rsidRPr="009A74D5" w:rsidRDefault="00EB036A" w:rsidP="00EB036A">
                            <w:pPr>
                              <w:shd w:val="clear" w:color="auto" w:fill="99CCFF"/>
                              <w:jc w:val="both"/>
                              <w:rPr>
                                <w:rFonts w:ascii="Calibri" w:hAnsi="Calibri" w:cs="Calibri"/>
                              </w:rPr>
                            </w:pPr>
                            <w:r w:rsidRPr="009A74D5">
                              <w:rPr>
                                <w:rFonts w:ascii="Calibri" w:hAnsi="Calibri" w:cs="Calibri"/>
                              </w:rPr>
                              <w:t xml:space="preserve">In order to effectively implement this policy, employers must take reasonable steps to notify employees that the policy exists and/or has been amended. </w:t>
                            </w:r>
                          </w:p>
                          <w:p w:rsidR="00EB036A" w:rsidRPr="009A74D5" w:rsidRDefault="00EB036A" w:rsidP="00EB036A">
                            <w:pPr>
                              <w:shd w:val="clear" w:color="auto" w:fill="99CCFF"/>
                              <w:jc w:val="both"/>
                              <w:rPr>
                                <w:rFonts w:ascii="Calibri" w:hAnsi="Calibri" w:cs="Calibri"/>
                              </w:rPr>
                            </w:pPr>
                          </w:p>
                          <w:p w:rsidR="00EB036A" w:rsidRPr="009A74D5" w:rsidRDefault="00EB036A" w:rsidP="00EB036A">
                            <w:pPr>
                              <w:shd w:val="clear" w:color="auto" w:fill="99CCFF"/>
                              <w:jc w:val="both"/>
                              <w:rPr>
                                <w:rFonts w:ascii="Calibri" w:hAnsi="Calibri" w:cs="Calibri"/>
                              </w:rPr>
                            </w:pPr>
                            <w:r w:rsidRPr="009A74D5">
                              <w:rPr>
                                <w:rFonts w:ascii="Calibri" w:hAnsi="Calibri" w:cs="Calibri"/>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B3A27" id="Text Box 1" o:spid="_x0000_s1027" type="#_x0000_t202" style="position:absolute;left:0;text-align:left;margin-left:-1pt;margin-top:29.05pt;width:425.25pt;height:8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" filled="f">
                <v:textbox>
                  <w:txbxContent>
                    <w:p w:rsidR="00EB036A" w:rsidRPr="009A74D5" w:rsidRDefault="00EB036A" w:rsidP="00EB036A">
                      <w:pPr>
                        <w:shd w:val="clear" w:color="auto" w:fill="99CCFF"/>
                        <w:jc w:val="both"/>
                        <w:rPr>
                          <w:rFonts w:ascii="Calibri" w:hAnsi="Calibri" w:cs="Calibri"/>
                        </w:rPr>
                      </w:pPr>
                      <w:r w:rsidRPr="009A74D5">
                        <w:rPr>
                          <w:rFonts w:ascii="Calibri" w:hAnsi="Calibri" w:cs="Calibri"/>
                        </w:rPr>
                        <w:t xml:space="preserve">In order to effectively implement this policy, employers must take reasonable steps to notify employees that the policy exists and/or has been amended. </w:t>
                      </w:r>
                    </w:p>
                    <w:p w:rsidR="00EB036A" w:rsidRPr="009A74D5" w:rsidRDefault="00EB036A" w:rsidP="00EB036A">
                      <w:pPr>
                        <w:shd w:val="clear" w:color="auto" w:fill="99CCFF"/>
                        <w:jc w:val="both"/>
                        <w:rPr>
                          <w:rFonts w:ascii="Calibri" w:hAnsi="Calibri" w:cs="Calibri"/>
                        </w:rPr>
                      </w:pPr>
                    </w:p>
                    <w:p w:rsidR="00EB036A" w:rsidRPr="009A74D5" w:rsidRDefault="00EB036A" w:rsidP="00EB036A">
                      <w:pPr>
                        <w:shd w:val="clear" w:color="auto" w:fill="99CCFF"/>
                        <w:jc w:val="both"/>
                        <w:rPr>
                          <w:rFonts w:ascii="Calibri" w:hAnsi="Calibri" w:cs="Calibri"/>
                        </w:rPr>
                      </w:pPr>
                      <w:r w:rsidRPr="009A74D5">
                        <w:rPr>
                          <w:rFonts w:ascii="Calibri" w:hAnsi="Calibri" w:cs="Calibri"/>
                        </w:rPr>
                        <w:t xml:space="preserve">If it is practicable to require employees to sign the policy and return it to you, include the User’s Declaration below. If this is impractical, omit the User’s Declaration and consider alternate means by which employees may be informed of the change e.g. emailing as an attachment to all staff. </w:t>
                      </w:r>
                    </w:p>
                  </w:txbxContent>
                </v:textbox>
                <w10:wrap type="square"/>
              </v:shape>
            </w:pict>
          </mc:Fallback>
        </mc:AlternateContent>
      </w:r>
      <w:r w:rsidRPr="002A02EB">
        <w:rPr>
          <w:rFonts w:ascii="Calibri" w:hAnsi="Calibri" w:cs="Calibri"/>
          <w:b/>
          <w:bCs/>
          <w:color w:val="auto"/>
          <w:sz w:val="22"/>
          <w:szCs w:val="22"/>
          <w:lang w:val="en-AU"/>
        </w:rPr>
        <w:t xml:space="preserve">Acknowledgement </w:t>
      </w:r>
    </w:p>
    <w:p w:rsidR="00EB036A" w:rsidRPr="006B6804" w:rsidRDefault="00EB036A" w:rsidP="00EB036A">
      <w:pPr>
        <w:jc w:val="both"/>
        <w:rPr>
          <w:rFonts w:ascii="Calibri" w:hAnsi="Calibri" w:cs="Calibri"/>
          <w:lang w:val="en-AU"/>
        </w:rPr>
      </w:pPr>
    </w:p>
    <w:p w:rsidR="00EB036A" w:rsidRPr="006B6804" w:rsidRDefault="00EB036A" w:rsidP="00EB036A">
      <w:pPr>
        <w:rPr>
          <w:rFonts w:ascii="Calibri" w:hAnsi="Calibri" w:cs="Calibri"/>
          <w:color w:val="FF0000"/>
          <w:lang w:val="en-AU"/>
        </w:rPr>
      </w:pPr>
    </w:p>
    <w:p w:rsidR="00EB036A" w:rsidRPr="00864CC7" w:rsidRDefault="00EB036A" w:rsidP="00EB036A">
      <w:pPr>
        <w:pStyle w:val="Heading3"/>
        <w:rPr>
          <w:rFonts w:ascii="Calibri" w:hAnsi="Calibri" w:cs="Calibri"/>
          <w:b/>
          <w:color w:val="FF0000"/>
          <w:sz w:val="28"/>
          <w:szCs w:val="28"/>
          <w:lang w:val="en-AU"/>
        </w:rPr>
      </w:pPr>
      <w:r w:rsidRPr="00864CC7">
        <w:rPr>
          <w:rFonts w:ascii="Calibri" w:hAnsi="Calibri" w:cs="Calibri"/>
          <w:b/>
          <w:color w:val="FF0000"/>
          <w:sz w:val="28"/>
          <w:szCs w:val="28"/>
          <w:lang w:val="en-AU"/>
        </w:rPr>
        <w:t>User’s Declaration</w:t>
      </w:r>
    </w:p>
    <w:p w:rsidR="00EB036A" w:rsidRPr="009C21FA" w:rsidRDefault="00EB036A" w:rsidP="00EB036A">
      <w:pPr>
        <w:rPr>
          <w:rFonts w:ascii="Calibri" w:hAnsi="Calibri" w:cs="Calibri"/>
          <w:color w:val="FF0000"/>
          <w:sz w:val="22"/>
          <w:szCs w:val="22"/>
          <w:lang w:val="en-AU"/>
        </w:rPr>
      </w:pPr>
    </w:p>
    <w:p w:rsidR="00EB036A" w:rsidRPr="009C21FA" w:rsidRDefault="00EB036A" w:rsidP="00EB036A">
      <w:pPr>
        <w:rPr>
          <w:rFonts w:ascii="Calibri" w:hAnsi="Calibri" w:cs="Calibri"/>
          <w:color w:val="FF0000"/>
          <w:sz w:val="22"/>
          <w:szCs w:val="22"/>
          <w:lang w:val="en-AU"/>
        </w:rPr>
      </w:pPr>
    </w:p>
    <w:p w:rsidR="00EB036A" w:rsidRPr="009C21FA" w:rsidRDefault="00EB036A" w:rsidP="00EB036A">
      <w:pPr>
        <w:rPr>
          <w:rFonts w:ascii="Calibri" w:hAnsi="Calibri" w:cs="Calibri"/>
          <w:color w:val="FF0000"/>
          <w:sz w:val="22"/>
          <w:szCs w:val="22"/>
          <w:lang w:val="en-AU"/>
        </w:rPr>
      </w:pPr>
      <w:r w:rsidRPr="009C21FA">
        <w:rPr>
          <w:rFonts w:ascii="Calibri" w:hAnsi="Calibri" w:cs="Calibri"/>
          <w:color w:val="FF0000"/>
          <w:sz w:val="22"/>
          <w:szCs w:val="22"/>
          <w:lang w:val="en-AU"/>
        </w:rPr>
        <w:t xml:space="preserve">I have read and understood this </w:t>
      </w:r>
      <w:r w:rsidR="009105B4">
        <w:rPr>
          <w:rFonts w:ascii="Calibri" w:hAnsi="Calibri" w:cs="Calibri"/>
          <w:color w:val="FF0000"/>
          <w:sz w:val="22"/>
          <w:szCs w:val="22"/>
          <w:lang w:val="en-AU"/>
        </w:rPr>
        <w:t>Testing Procedure</w:t>
      </w:r>
      <w:r w:rsidRPr="009C21FA">
        <w:rPr>
          <w:rFonts w:ascii="Calibri" w:hAnsi="Calibri" w:cs="Calibri"/>
          <w:color w:val="FF0000"/>
          <w:sz w:val="22"/>
          <w:szCs w:val="22"/>
          <w:lang w:val="en-AU"/>
        </w:rPr>
        <w:t xml:space="preserve"> and agree to its terms.</w:t>
      </w:r>
    </w:p>
    <w:p w:rsidR="00EB036A" w:rsidRPr="009C21FA" w:rsidRDefault="00EB036A" w:rsidP="00EB036A">
      <w:pPr>
        <w:rPr>
          <w:rFonts w:ascii="Calibri" w:hAnsi="Calibri" w:cs="Calibri"/>
          <w:color w:val="FF0000"/>
          <w:sz w:val="22"/>
          <w:szCs w:val="22"/>
          <w:lang w:val="en-AU"/>
        </w:rPr>
      </w:pPr>
    </w:p>
    <w:p w:rsidR="00EB036A" w:rsidRPr="009C21FA" w:rsidRDefault="00EB036A" w:rsidP="00EB036A">
      <w:pPr>
        <w:rPr>
          <w:rFonts w:ascii="Calibri" w:hAnsi="Calibri" w:cs="Calibri"/>
          <w:color w:val="FF0000"/>
          <w:sz w:val="22"/>
          <w:szCs w:val="22"/>
          <w:lang w:val="en-AU"/>
        </w:rPr>
      </w:pPr>
    </w:p>
    <w:p w:rsidR="00EB036A" w:rsidRPr="009C21FA" w:rsidRDefault="00EB036A" w:rsidP="009105B4">
      <w:pPr>
        <w:tabs>
          <w:tab w:val="left" w:pos="1134"/>
        </w:tabs>
        <w:rPr>
          <w:rFonts w:ascii="Calibri" w:hAnsi="Calibri" w:cs="Calibri"/>
          <w:color w:val="FF0000"/>
          <w:sz w:val="22"/>
          <w:szCs w:val="22"/>
          <w:lang w:val="en-AU"/>
        </w:rPr>
      </w:pPr>
      <w:r w:rsidRPr="009C21FA">
        <w:rPr>
          <w:rFonts w:ascii="Calibri" w:hAnsi="Calibri" w:cs="Calibri"/>
          <w:b/>
          <w:bCs/>
          <w:color w:val="FF0000"/>
          <w:sz w:val="22"/>
          <w:szCs w:val="22"/>
          <w:lang w:val="en-AU"/>
        </w:rPr>
        <w:t xml:space="preserve">Name:  </w:t>
      </w:r>
      <w:r w:rsidRPr="009C21FA">
        <w:rPr>
          <w:rFonts w:ascii="Calibri" w:hAnsi="Calibri" w:cs="Calibri"/>
          <w:bCs/>
          <w:color w:val="FF0000"/>
          <w:sz w:val="22"/>
          <w:szCs w:val="22"/>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lang w:val="en-AU"/>
        </w:rPr>
        <w:tab/>
      </w:r>
      <w:r w:rsidRPr="009C21FA">
        <w:rPr>
          <w:rFonts w:ascii="Calibri" w:hAnsi="Calibri" w:cs="Calibri"/>
          <w:b/>
          <w:bCs/>
          <w:color w:val="FF0000"/>
          <w:sz w:val="22"/>
          <w:szCs w:val="22"/>
          <w:lang w:val="en-AU"/>
        </w:rPr>
        <w:t xml:space="preserve">Date:  </w:t>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r w:rsidRPr="009C21FA">
        <w:rPr>
          <w:rFonts w:ascii="Calibri" w:hAnsi="Calibri" w:cs="Calibri"/>
          <w:bCs/>
          <w:color w:val="FF0000"/>
          <w:sz w:val="22"/>
          <w:szCs w:val="22"/>
          <w:u w:val="single"/>
          <w:lang w:val="en-AU"/>
        </w:rPr>
        <w:tab/>
      </w:r>
    </w:p>
    <w:p w:rsidR="00EB036A" w:rsidRPr="009C21FA" w:rsidRDefault="00EB036A" w:rsidP="009105B4">
      <w:pPr>
        <w:tabs>
          <w:tab w:val="left" w:pos="1134"/>
        </w:tabs>
        <w:rPr>
          <w:rFonts w:ascii="Calibri" w:hAnsi="Calibri" w:cs="Calibri"/>
          <w:color w:val="FF0000"/>
          <w:sz w:val="22"/>
          <w:szCs w:val="22"/>
          <w:lang w:val="en-AU"/>
        </w:rPr>
      </w:pPr>
    </w:p>
    <w:p w:rsidR="00EB036A" w:rsidRPr="009C21FA" w:rsidRDefault="00EB036A" w:rsidP="009105B4">
      <w:pPr>
        <w:tabs>
          <w:tab w:val="left" w:pos="1134"/>
        </w:tabs>
        <w:rPr>
          <w:rFonts w:ascii="Calibri" w:hAnsi="Calibri" w:cs="Calibri"/>
          <w:color w:val="FF0000"/>
          <w:sz w:val="22"/>
          <w:szCs w:val="22"/>
          <w:lang w:val="en-AU"/>
        </w:rPr>
      </w:pPr>
    </w:p>
    <w:p w:rsidR="00EB036A" w:rsidRPr="009C21FA" w:rsidRDefault="00EB036A" w:rsidP="009105B4">
      <w:pPr>
        <w:tabs>
          <w:tab w:val="left" w:pos="1134"/>
        </w:tabs>
        <w:rPr>
          <w:rFonts w:ascii="Calibri" w:hAnsi="Calibri" w:cs="Calibri"/>
          <w:color w:val="FF0000"/>
          <w:sz w:val="22"/>
          <w:szCs w:val="22"/>
          <w:lang w:val="en-AU"/>
        </w:rPr>
      </w:pPr>
      <w:r w:rsidRPr="009C21FA">
        <w:rPr>
          <w:rFonts w:ascii="Calibri" w:hAnsi="Calibri" w:cs="Calibri"/>
          <w:b/>
          <w:bCs/>
          <w:color w:val="FF0000"/>
          <w:sz w:val="22"/>
          <w:szCs w:val="22"/>
          <w:lang w:val="en-AU"/>
        </w:rPr>
        <w:t>Signature</w:t>
      </w:r>
      <w:r w:rsidRPr="009C21FA">
        <w:rPr>
          <w:rFonts w:ascii="Calibri" w:hAnsi="Calibri" w:cs="Calibri"/>
          <w:color w:val="FF0000"/>
          <w:sz w:val="22"/>
          <w:szCs w:val="22"/>
          <w:lang w:val="en-AU"/>
        </w:rPr>
        <w:t xml:space="preserve">: </w:t>
      </w:r>
      <w:r w:rsidRPr="009C21FA">
        <w:rPr>
          <w:rFonts w:ascii="Calibri" w:hAnsi="Calibri" w:cs="Calibri"/>
          <w:color w:val="FF0000"/>
          <w:sz w:val="22"/>
          <w:szCs w:val="22"/>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u w:val="single"/>
          <w:lang w:val="en-AU"/>
        </w:rPr>
        <w:tab/>
      </w:r>
      <w:r w:rsidRPr="009C21FA">
        <w:rPr>
          <w:rFonts w:ascii="Calibri" w:hAnsi="Calibri" w:cs="Calibri"/>
          <w:color w:val="FF0000"/>
          <w:sz w:val="22"/>
          <w:szCs w:val="22"/>
          <w:lang w:val="en-AU"/>
        </w:rPr>
        <w:tab/>
      </w:r>
    </w:p>
    <w:p w:rsidR="00EB036A" w:rsidRPr="006B6804" w:rsidRDefault="00EB036A" w:rsidP="00EB036A">
      <w:pPr>
        <w:jc w:val="both"/>
        <w:rPr>
          <w:rFonts w:ascii="Calibri" w:hAnsi="Calibri" w:cs="Calibri"/>
          <w:lang w:val="en-AU"/>
        </w:rPr>
      </w:pPr>
    </w:p>
    <w:p w:rsidR="00EB036A" w:rsidRPr="006B6804" w:rsidRDefault="00EB036A" w:rsidP="00EB036A">
      <w:pPr>
        <w:jc w:val="both"/>
        <w:rPr>
          <w:rFonts w:ascii="Calibri" w:hAnsi="Calibri" w:cs="Calibri"/>
          <w:lang w:val="en-AU"/>
        </w:rPr>
      </w:pPr>
    </w:p>
    <w:p w:rsidR="00EB036A" w:rsidRPr="006B6804" w:rsidRDefault="00EB036A" w:rsidP="00EB036A">
      <w:pPr>
        <w:pBdr>
          <w:top w:val="single" w:sz="4" w:space="1" w:color="auto"/>
          <w:left w:val="single" w:sz="4" w:space="4" w:color="auto"/>
          <w:bottom w:val="single" w:sz="4" w:space="1" w:color="auto"/>
          <w:right w:val="single" w:sz="4" w:space="4" w:color="auto"/>
        </w:pBdr>
        <w:shd w:val="clear" w:color="auto" w:fill="E7E6E6"/>
        <w:ind w:left="57"/>
        <w:jc w:val="both"/>
        <w:rPr>
          <w:rFonts w:ascii="Calibri" w:hAnsi="Calibri" w:cs="Calibri"/>
          <w:b/>
          <w:color w:val="5E88A1"/>
          <w:lang w:val="en-AU"/>
        </w:rPr>
      </w:pPr>
      <w:r w:rsidRPr="006B6804">
        <w:rPr>
          <w:rFonts w:ascii="Calibri" w:hAnsi="Calibri" w:cs="Calibri"/>
          <w:b/>
          <w:color w:val="5E88A1"/>
          <w:lang w:val="en-AU"/>
        </w:rPr>
        <w:t>Members should be aware that this document is a guide only. It might not be appropriate in this format for every situation or your industry. For assistance in drafting workplace policies to suit your specific needs please contact the AFEI Hotline on 02 2964 2000.</w:t>
      </w:r>
    </w:p>
    <w:p w:rsidR="00943512" w:rsidRPr="00700E98" w:rsidRDefault="00943512" w:rsidP="00C5218A">
      <w:pPr>
        <w:jc w:val="both"/>
        <w:rPr>
          <w:rFonts w:asciiTheme="minorHAnsi" w:hAnsiTheme="minorHAnsi" w:cstheme="minorHAnsi"/>
          <w:iCs/>
          <w:color w:val="auto"/>
          <w:sz w:val="22"/>
          <w:szCs w:val="22"/>
          <w:lang w:val="en-AU"/>
        </w:rPr>
      </w:pPr>
    </w:p>
    <w:p w:rsidR="002052E8" w:rsidRPr="00700E98" w:rsidRDefault="002052E8" w:rsidP="00C5218A">
      <w:pPr>
        <w:jc w:val="both"/>
        <w:rPr>
          <w:rFonts w:asciiTheme="minorHAnsi" w:hAnsiTheme="minorHAnsi" w:cstheme="minorHAnsi"/>
          <w:sz w:val="22"/>
          <w:szCs w:val="22"/>
          <w:lang w:val="en-AU"/>
        </w:rPr>
      </w:pPr>
    </w:p>
    <w:sectPr w:rsidR="002052E8" w:rsidRPr="00700E98" w:rsidSect="00D1544A">
      <w:footerReference w:type="default" r:id="rId10"/>
      <w:pgSz w:w="12240" w:h="15840"/>
      <w:pgMar w:top="1440" w:right="1531" w:bottom="839" w:left="1797" w:header="720" w:footer="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5F" w:rsidRDefault="002A02EB">
      <w:r>
        <w:separator/>
      </w:r>
    </w:p>
  </w:endnote>
  <w:endnote w:type="continuationSeparator" w:id="0">
    <w:p w:rsidR="00F6315F" w:rsidRDefault="002A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E6" w:rsidRPr="00D1544A" w:rsidRDefault="00D1544A" w:rsidP="00D1544A">
    <w:pPr>
      <w:pStyle w:val="Footer"/>
      <w:pBdr>
        <w:top w:val="single" w:sz="4" w:space="4" w:color="auto"/>
      </w:pBdr>
      <w:jc w:val="center"/>
      <w:rPr>
        <w:rFonts w:ascii="Calibri" w:hAnsi="Calibri" w:cs="Calibri"/>
        <w:sz w:val="18"/>
        <w:szCs w:val="18"/>
      </w:rPr>
    </w:pPr>
    <w:r w:rsidRPr="008F3B01">
      <w:rPr>
        <w:rFonts w:ascii="Calibri" w:hAnsi="Calibri" w:cs="Calibri"/>
        <w:sz w:val="18"/>
        <w:szCs w:val="18"/>
      </w:rPr>
      <w:t xml:space="preserve">Page </w:t>
    </w:r>
    <w:r w:rsidRPr="008F3B01">
      <w:rPr>
        <w:rFonts w:ascii="Calibri" w:hAnsi="Calibri" w:cs="Calibri"/>
        <w:sz w:val="18"/>
        <w:szCs w:val="18"/>
      </w:rPr>
      <w:fldChar w:fldCharType="begin"/>
    </w:r>
    <w:r w:rsidRPr="008F3B01">
      <w:rPr>
        <w:rFonts w:ascii="Calibri" w:hAnsi="Calibri" w:cs="Calibri"/>
        <w:sz w:val="18"/>
        <w:szCs w:val="18"/>
      </w:rPr>
      <w:instrText xml:space="preserve"> PAGE   \* MERGEFORMAT </w:instrText>
    </w:r>
    <w:r w:rsidRPr="008F3B01">
      <w:rPr>
        <w:rFonts w:ascii="Calibri" w:hAnsi="Calibri" w:cs="Calibri"/>
        <w:sz w:val="18"/>
        <w:szCs w:val="18"/>
      </w:rPr>
      <w:fldChar w:fldCharType="separate"/>
    </w:r>
    <w:r w:rsidR="002546D5">
      <w:rPr>
        <w:rFonts w:ascii="Calibri" w:hAnsi="Calibri" w:cs="Calibri"/>
        <w:noProof/>
        <w:sz w:val="18"/>
        <w:szCs w:val="18"/>
      </w:rPr>
      <w:t>1</w:t>
    </w:r>
    <w:r w:rsidRPr="008F3B01">
      <w:rPr>
        <w:rFonts w:ascii="Calibri" w:hAnsi="Calibri" w:cs="Calibr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5F" w:rsidRDefault="002A02EB">
      <w:r>
        <w:separator/>
      </w:r>
    </w:p>
  </w:footnote>
  <w:footnote w:type="continuationSeparator" w:id="0">
    <w:p w:rsidR="00F6315F" w:rsidRDefault="002A0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15:restartNumberingAfterBreak="0">
    <w:nsid w:val="1CFA65E8"/>
    <w:multiLevelType w:val="hybridMultilevel"/>
    <w:tmpl w:val="B4EC73C2"/>
    <w:lvl w:ilvl="0" w:tplc="60728A4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7A79E3"/>
    <w:multiLevelType w:val="hybridMultilevel"/>
    <w:tmpl w:val="7D9AF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E46CE"/>
    <w:multiLevelType w:val="hybridMultilevel"/>
    <w:tmpl w:val="15F23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43CCD"/>
    <w:multiLevelType w:val="hybridMultilevel"/>
    <w:tmpl w:val="CD9C6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1E12F8"/>
    <w:multiLevelType w:val="hybridMultilevel"/>
    <w:tmpl w:val="C2CED5E8"/>
    <w:lvl w:ilvl="0" w:tplc="9A9AA240">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774B3B"/>
    <w:multiLevelType w:val="hybridMultilevel"/>
    <w:tmpl w:val="913C53F2"/>
    <w:lvl w:ilvl="0" w:tplc="9A9AA240">
      <w:start w:val="1"/>
      <w:numFmt w:val="bullet"/>
      <w:lvlText w:val="•"/>
      <w:lvlJc w:val="left"/>
      <w:pPr>
        <w:ind w:left="720" w:hanging="360"/>
      </w:pPr>
      <w:rPr>
        <w:rFonts w:ascii="Calibri" w:hAnsi="Calibri" w:hint="default"/>
        <w:b w:val="0"/>
        <w:i w:val="0"/>
        <w:strike w:val="0"/>
        <w:dstrike w:val="0"/>
        <w:color w:val="000000"/>
        <w:sz w:val="22"/>
        <w:szCs w:val="22"/>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B4208D"/>
    <w:multiLevelType w:val="hybridMultilevel"/>
    <w:tmpl w:val="E1B68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CA0B26"/>
    <w:multiLevelType w:val="hybridMultilevel"/>
    <w:tmpl w:val="DE9CBE7C"/>
    <w:lvl w:ilvl="0" w:tplc="9A9AA240">
      <w:start w:val="1"/>
      <w:numFmt w:val="bullet"/>
      <w:lvlText w:val="•"/>
      <w:lvlJc w:val="left"/>
      <w:pPr>
        <w:ind w:left="1077" w:hanging="360"/>
      </w:pPr>
      <w:rPr>
        <w:rFonts w:ascii="Calibri" w:hAnsi="Calibri" w:hint="default"/>
        <w:b w:val="0"/>
        <w:i w:val="0"/>
        <w:strike w:val="0"/>
        <w:dstrike w:val="0"/>
        <w:color w:val="000000"/>
        <w:sz w:val="22"/>
        <w:szCs w:val="22"/>
        <w:u w:val="none" w:color="000000"/>
        <w:vertAlign w:val="baseline"/>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6E5617AB"/>
    <w:multiLevelType w:val="hybridMultilevel"/>
    <w:tmpl w:val="81BE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3"/>
  </w:num>
  <w:num w:numId="5">
    <w:abstractNumId w:val="5"/>
  </w:num>
  <w:num w:numId="6">
    <w:abstractNumId w:val="4"/>
  </w:num>
  <w:num w:numId="7">
    <w:abstractNumId w:val="2"/>
  </w:num>
  <w:num w:numId="8">
    <w:abstractNumId w:val="7"/>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12"/>
    <w:rsid w:val="0000271E"/>
    <w:rsid w:val="000342CC"/>
    <w:rsid w:val="00065BF9"/>
    <w:rsid w:val="00087E52"/>
    <w:rsid w:val="000F7B63"/>
    <w:rsid w:val="002052E8"/>
    <w:rsid w:val="002546D5"/>
    <w:rsid w:val="002A02EB"/>
    <w:rsid w:val="003A3859"/>
    <w:rsid w:val="004539F4"/>
    <w:rsid w:val="00473855"/>
    <w:rsid w:val="00572737"/>
    <w:rsid w:val="0057711C"/>
    <w:rsid w:val="00597BEF"/>
    <w:rsid w:val="00677334"/>
    <w:rsid w:val="006B21E8"/>
    <w:rsid w:val="006D6892"/>
    <w:rsid w:val="006F5021"/>
    <w:rsid w:val="00700E98"/>
    <w:rsid w:val="00730A72"/>
    <w:rsid w:val="00864CC7"/>
    <w:rsid w:val="009105B4"/>
    <w:rsid w:val="00943512"/>
    <w:rsid w:val="00960F3C"/>
    <w:rsid w:val="00B14CBE"/>
    <w:rsid w:val="00B67780"/>
    <w:rsid w:val="00BB57F4"/>
    <w:rsid w:val="00BC73EE"/>
    <w:rsid w:val="00BD1337"/>
    <w:rsid w:val="00C5218A"/>
    <w:rsid w:val="00D1544A"/>
    <w:rsid w:val="00D4716A"/>
    <w:rsid w:val="00E32ECF"/>
    <w:rsid w:val="00EA58B2"/>
    <w:rsid w:val="00EB036A"/>
    <w:rsid w:val="00F6315F"/>
    <w:rsid w:val="00FE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77A93D8-0FAE-47A2-8A6A-DE318D0F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512"/>
    <w:pPr>
      <w:widowControl w:val="0"/>
      <w:suppressAutoHyphens/>
      <w:spacing w:after="0" w:line="240" w:lineRule="auto"/>
    </w:pPr>
    <w:rPr>
      <w:rFonts w:ascii="Times New Roman" w:eastAsia="Times New Roman" w:hAnsi="Times New Roman" w:cs="Times New Roman"/>
      <w:color w:val="000000"/>
      <w:sz w:val="20"/>
      <w:szCs w:val="20"/>
      <w:lang w:val="en-US" w:eastAsia="ar-SA"/>
    </w:rPr>
  </w:style>
  <w:style w:type="paragraph" w:styleId="Heading2">
    <w:name w:val="heading 2"/>
    <w:basedOn w:val="Normal"/>
    <w:next w:val="Normal"/>
    <w:link w:val="Heading2Char"/>
    <w:uiPriority w:val="9"/>
    <w:semiHidden/>
    <w:unhideWhenUsed/>
    <w:qFormat/>
    <w:rsid w:val="00EB0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B036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943512"/>
    <w:pPr>
      <w:keepNext/>
      <w:widowControl/>
      <w:numPr>
        <w:ilvl w:val="3"/>
        <w:numId w:val="1"/>
      </w:numPr>
      <w:jc w:val="both"/>
      <w:outlineLvl w:val="3"/>
    </w:pPr>
    <w:rPr>
      <w:rFonts w:ascii="Verdana" w:hAnsi="Verdana" w:cs="Arial"/>
      <w:b/>
      <w:bCs/>
      <w:color w:val="auto"/>
      <w:sz w:val="22"/>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3512"/>
    <w:rPr>
      <w:rFonts w:ascii="Verdana" w:eastAsia="Times New Roman" w:hAnsi="Verdana" w:cs="Arial"/>
      <w:b/>
      <w:bCs/>
      <w:szCs w:val="18"/>
      <w:lang w:eastAsia="ar-SA"/>
    </w:rPr>
  </w:style>
  <w:style w:type="paragraph" w:styleId="BodyText">
    <w:name w:val="Body Text"/>
    <w:basedOn w:val="Normal"/>
    <w:link w:val="BodyTextChar"/>
    <w:rsid w:val="00943512"/>
    <w:pPr>
      <w:spacing w:before="180" w:line="288" w:lineRule="atLeast"/>
      <w:ind w:right="180"/>
      <w:jc w:val="both"/>
    </w:pPr>
    <w:rPr>
      <w:rFonts w:ascii="Arial" w:hAnsi="Arial" w:cs="Arial"/>
    </w:rPr>
  </w:style>
  <w:style w:type="character" w:customStyle="1" w:styleId="BodyTextChar">
    <w:name w:val="Body Text Char"/>
    <w:basedOn w:val="DefaultParagraphFont"/>
    <w:link w:val="BodyText"/>
    <w:rsid w:val="00943512"/>
    <w:rPr>
      <w:rFonts w:ascii="Arial" w:eastAsia="Times New Roman" w:hAnsi="Arial" w:cs="Arial"/>
      <w:color w:val="000000"/>
      <w:sz w:val="20"/>
      <w:szCs w:val="20"/>
      <w:lang w:val="en-US" w:eastAsia="ar-SA"/>
    </w:rPr>
  </w:style>
  <w:style w:type="paragraph" w:styleId="ListParagraph">
    <w:name w:val="List Paragraph"/>
    <w:basedOn w:val="Normal"/>
    <w:uiPriority w:val="34"/>
    <w:qFormat/>
    <w:rsid w:val="00943512"/>
    <w:pPr>
      <w:widowControl/>
      <w:suppressAutoHyphens w:val="0"/>
      <w:spacing w:after="160" w:line="259" w:lineRule="auto"/>
      <w:ind w:left="720"/>
      <w:contextualSpacing/>
    </w:pPr>
    <w:rPr>
      <w:rFonts w:ascii="Calibri" w:eastAsia="Calibri" w:hAnsi="Calibri"/>
      <w:color w:val="auto"/>
      <w:sz w:val="22"/>
      <w:szCs w:val="22"/>
      <w:lang w:val="en-AU" w:eastAsia="en-US"/>
    </w:rPr>
  </w:style>
  <w:style w:type="paragraph" w:styleId="Footer">
    <w:name w:val="footer"/>
    <w:basedOn w:val="Normal"/>
    <w:link w:val="FooterChar"/>
    <w:uiPriority w:val="99"/>
    <w:unhideWhenUsed/>
    <w:rsid w:val="00943512"/>
    <w:pPr>
      <w:tabs>
        <w:tab w:val="center" w:pos="4513"/>
        <w:tab w:val="right" w:pos="9026"/>
      </w:tabs>
    </w:pPr>
  </w:style>
  <w:style w:type="character" w:customStyle="1" w:styleId="FooterChar">
    <w:name w:val="Footer Char"/>
    <w:basedOn w:val="DefaultParagraphFont"/>
    <w:link w:val="Footer"/>
    <w:uiPriority w:val="99"/>
    <w:rsid w:val="00943512"/>
    <w:rPr>
      <w:rFonts w:ascii="Times New Roman" w:eastAsia="Times New Roman" w:hAnsi="Times New Roman" w:cs="Times New Roman"/>
      <w:color w:val="000000"/>
      <w:sz w:val="20"/>
      <w:szCs w:val="20"/>
      <w:lang w:val="en-US" w:eastAsia="ar-SA"/>
    </w:rPr>
  </w:style>
  <w:style w:type="character" w:styleId="Hyperlink">
    <w:name w:val="Hyperlink"/>
    <w:uiPriority w:val="99"/>
    <w:unhideWhenUsed/>
    <w:rsid w:val="00943512"/>
    <w:rPr>
      <w:color w:val="0000FF"/>
      <w:u w:val="single"/>
    </w:rPr>
  </w:style>
  <w:style w:type="character" w:customStyle="1" w:styleId="Heading2Char">
    <w:name w:val="Heading 2 Char"/>
    <w:basedOn w:val="DefaultParagraphFont"/>
    <w:link w:val="Heading2"/>
    <w:uiPriority w:val="9"/>
    <w:semiHidden/>
    <w:rsid w:val="00EB036A"/>
    <w:rPr>
      <w:rFonts w:asciiTheme="majorHAnsi" w:eastAsiaTheme="majorEastAsia" w:hAnsiTheme="majorHAnsi" w:cstheme="majorBidi"/>
      <w:color w:val="365F91" w:themeColor="accent1" w:themeShade="BF"/>
      <w:sz w:val="26"/>
      <w:szCs w:val="26"/>
      <w:lang w:val="en-US" w:eastAsia="ar-SA"/>
    </w:rPr>
  </w:style>
  <w:style w:type="character" w:customStyle="1" w:styleId="Heading3Char">
    <w:name w:val="Heading 3 Char"/>
    <w:basedOn w:val="DefaultParagraphFont"/>
    <w:link w:val="Heading3"/>
    <w:uiPriority w:val="9"/>
    <w:semiHidden/>
    <w:rsid w:val="00EB036A"/>
    <w:rPr>
      <w:rFonts w:asciiTheme="majorHAnsi" w:eastAsiaTheme="majorEastAsia" w:hAnsiTheme="majorHAnsi" w:cstheme="majorBidi"/>
      <w:color w:val="243F60" w:themeColor="accent1" w:themeShade="7F"/>
      <w:sz w:val="24"/>
      <w:szCs w:val="24"/>
      <w:lang w:val="en-US" w:eastAsia="ar-SA"/>
    </w:rPr>
  </w:style>
  <w:style w:type="paragraph" w:styleId="Header">
    <w:name w:val="header"/>
    <w:basedOn w:val="Normal"/>
    <w:link w:val="HeaderChar"/>
    <w:uiPriority w:val="99"/>
    <w:unhideWhenUsed/>
    <w:rsid w:val="00D1544A"/>
    <w:pPr>
      <w:tabs>
        <w:tab w:val="center" w:pos="4513"/>
        <w:tab w:val="right" w:pos="9026"/>
      </w:tabs>
    </w:pPr>
  </w:style>
  <w:style w:type="character" w:customStyle="1" w:styleId="HeaderChar">
    <w:name w:val="Header Char"/>
    <w:basedOn w:val="DefaultParagraphFont"/>
    <w:link w:val="Header"/>
    <w:uiPriority w:val="99"/>
    <w:rsid w:val="00D1544A"/>
    <w:rPr>
      <w:rFonts w:ascii="Times New Roman" w:eastAsia="Times New Roman" w:hAnsi="Times New Roman" w:cs="Times New Roman"/>
      <w:color w:val="000000"/>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a.com.au/nata/" TargetMode="External"/><Relationship Id="rId3" Type="http://schemas.openxmlformats.org/officeDocument/2006/relationships/settings" Target="settings.xml"/><Relationship Id="rId7" Type="http://schemas.openxmlformats.org/officeDocument/2006/relationships/hyperlink" Target="http://www.nata.com.au/na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ta.com.au/n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6748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Allen</dc:creator>
  <cp:lastModifiedBy>Paula Thomson</cp:lastModifiedBy>
  <cp:revision>2</cp:revision>
  <dcterms:created xsi:type="dcterms:W3CDTF">2017-12-18T04:25:00Z</dcterms:created>
  <dcterms:modified xsi:type="dcterms:W3CDTF">2017-12-18T04:25:00Z</dcterms:modified>
</cp:coreProperties>
</file>